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34.999989pt;margin-top:128.779709pt;width:525pt;height:83.05pt;mso-position-horizontal-relative:page;mso-position-vertical-relative:page;z-index:-22168" coordorigin="700,2576" coordsize="10500,1661">
            <v:rect style="position:absolute;left:700;top:2575;width:10500;height:657" filled="true" fillcolor="#f7f7f7" stroked="false">
              <v:fill type="solid"/>
            </v:rect>
            <v:shape style="position:absolute;left:967;top:2709;width:349;height:362" type="#_x0000_t75" stroked="false">
              <v:imagedata r:id="rId7" o:title=""/>
            </v:shape>
            <v:shape style="position:absolute;left:4262;top:2709;width:349;height:362" type="#_x0000_t75" stroked="false">
              <v:imagedata r:id="rId8" o:title=""/>
            </v:shape>
            <v:shape style="position:absolute;left:7021;top:2642;width:469;height:483" type="#_x0000_t75" stroked="false">
              <v:imagedata r:id="rId9" o:title=""/>
            </v:shape>
            <v:rect style="position:absolute;left:3124;top:3231;width:8076;height:1005" filled="true" fillcolor="#e3f2fd" stroked="false">
              <v:fill type="solid"/>
            </v:rect>
            <v:shape style="position:absolute;left:3713;top:3325;width:657;height:603" type="#_x0000_t75" stroked="false">
              <v:imagedata r:id="rId10" o:title=""/>
            </v:shape>
            <w10:wrap type="none"/>
          </v:group>
        </w:pict>
      </w:r>
      <w:r>
        <w:rPr/>
        <w:pict>
          <v:shape style="position:absolute;margin-left:128.029753pt;margin-top:529.448694pt;width:18.95pt;height:28.25pt;mso-position-horizontal-relative:page;mso-position-vertical-relative:page;z-index:-22144;rotation:308" type="#_x0000_t136" fillcolor="#353535" stroked="f">
            <o:extrusion v:ext="view" autorotationcenter="t"/>
            <v:textpath style="font-family:&amp;quot;Arial&amp;quot;;font-size:25pt;v-text-kern:t;mso-text-shadow:auto" string="©"/>
            <v:fill opacity="4112f"/>
            <w10:wrap type="none"/>
          </v:shape>
        </w:pict>
      </w:r>
      <w:r>
        <w:rPr/>
        <w:pict>
          <v:shape style="position:absolute;margin-left:67.376495pt;margin-top:363.942139pt;width:384pt;height:30pt;mso-position-horizontal-relative:page;mso-position-vertical-relative:page;z-index:-22120;rotation:308" type="#_x0000_t136" fillcolor="#353535" stroked="f">
            <o:extrusion v:ext="view" autorotationcenter="t"/>
            <v:textpath style="font-family:&amp;quot;Arial&amp;quot;;font-size:30pt;v-text-kern:t;mso-text-shadow:auto" string="Quality Compliance Systems"/>
            <v:fill opacity="4112f"/>
            <w10:wrap type="none"/>
          </v:shape>
        </w:pict>
      </w:r>
      <w:r>
        <w:rPr/>
        <w:pict>
          <v:shape style="position:absolute;margin-left:189.504199pt;margin-top:388.50462pt;width:191.6pt;height:20pt;mso-position-horizontal-relative:page;mso-position-vertical-relative:page;z-index:-22096;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82.772644pt;margin-top:403.546631pt;width:245pt;height:20pt;mso-position-horizontal-relative:page;mso-position-vertical-relative:page;z-index:-22072;rotation:308" type="#_x0000_t136" fillcolor="#353535" stroked="f">
            <o:extrusion v:ext="view" autorotationcenter="t"/>
            <v:textpath style="font-family:&amp;quot;Arial&amp;quot;;font-size:20pt;v-text-kern:t;mso-text-shadow:auto" string="Downloaded: 8 March 2025"/>
            <v:fill opacity="4112f"/>
            <w10:wrap type="none"/>
          </v:shape>
        </w:pict>
      </w:r>
      <w:r>
        <w:rPr/>
        <w:pict>
          <v:shape style="position:absolute;margin-left:224.436176pt;margin-top:418.596356pt;width:201.6pt;height:20pt;mso-position-horizontal-relative:page;mso-position-vertical-relative:page;z-index:-22048;rotation:308" type="#_x0000_t136" fillcolor="#353535" stroked="f">
            <o:extrusion v:ext="view" autorotationcenter="t"/>
            <v:textpath style="font-family:&amp;quot;Arial&amp;quot;;font-size:20pt;v-text-kern:t;mso-text-shadow:auto" string="Fairplace Care Limited"/>
            <v:fill opacity="4112f"/>
            <w10:wrap type="none"/>
          </v:shape>
        </w:pict>
      </w:r>
    </w:p>
    <w:p>
      <w:pPr>
        <w:pStyle w:val="BodyText"/>
        <w:rPr>
          <w:rFonts w:ascii="Times New Roman"/>
          <w:sz w:val="20"/>
        </w:rPr>
      </w:pPr>
    </w:p>
    <w:p>
      <w:pPr>
        <w:pStyle w:val="BodyText"/>
        <w:spacing w:before="7"/>
        <w:rPr>
          <w:rFonts w:ascii="Times New Roman"/>
          <w:sz w:val="15"/>
        </w:rPr>
      </w:pPr>
    </w:p>
    <w:tbl>
      <w:tblPr>
        <w:tblW w:w="0" w:type="auto"/>
        <w:jc w:val="left"/>
        <w:tblInd w:w="13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top w:w="0" w:type="dxa"/>
          <w:left w:w="0" w:type="dxa"/>
          <w:bottom w:w="0" w:type="dxa"/>
          <w:right w:w="0" w:type="dxa"/>
        </w:tblCellMar>
        <w:tblLook w:val="01E0"/>
      </w:tblPr>
      <w:tblGrid>
        <w:gridCol w:w="2417"/>
        <w:gridCol w:w="8075"/>
      </w:tblGrid>
      <w:tr>
        <w:trPr>
          <w:trHeight w:val="495" w:hRule="atLeast"/>
        </w:trPr>
        <w:tc>
          <w:tcPr>
            <w:tcW w:w="10492" w:type="dxa"/>
            <w:gridSpan w:val="2"/>
            <w:tcBorders>
              <w:top w:val="nil"/>
              <w:left w:val="nil"/>
              <w:bottom w:val="nil"/>
              <w:right w:val="nil"/>
            </w:tcBorders>
            <w:shd w:val="clear" w:color="auto" w:fill="39A3D9"/>
          </w:tcPr>
          <w:p>
            <w:pPr>
              <w:pStyle w:val="TableParagraph"/>
              <w:spacing w:before="53"/>
              <w:ind w:left="66"/>
              <w:rPr>
                <w:b/>
                <w:sz w:val="21"/>
              </w:rPr>
            </w:pPr>
            <w:r>
              <w:rPr>
                <w:position w:val="-10"/>
              </w:rPr>
              <w:drawing>
                <wp:inline distT="0" distB="0" distL="0" distR="0">
                  <wp:extent cx="255132" cy="255132"/>
                  <wp:effectExtent l="0" t="0" r="0" b="0"/>
                  <wp:docPr id="1" name="image7.png" descr=""/>
                  <wp:cNvGraphicFramePr>
                    <a:graphicFrameLocks noChangeAspect="1"/>
                  </wp:cNvGraphicFramePr>
                  <a:graphic>
                    <a:graphicData uri="http://schemas.openxmlformats.org/drawingml/2006/picture">
                      <pic:pic>
                        <pic:nvPicPr>
                          <pic:cNvPr id="2" name="image7.png"/>
                          <pic:cNvPicPr/>
                        </pic:nvPicPr>
                        <pic:blipFill>
                          <a:blip r:embed="rId11" cstate="print"/>
                          <a:stretch>
                            <a:fillRect/>
                          </a:stretch>
                        </pic:blipFill>
                        <pic:spPr>
                          <a:xfrm>
                            <a:off x="0" y="0"/>
                            <a:ext cx="255132" cy="255132"/>
                          </a:xfrm>
                          <a:prstGeom prst="rect">
                            <a:avLst/>
                          </a:prstGeom>
                        </pic:spPr>
                      </pic:pic>
                    </a:graphicData>
                  </a:graphic>
                </wp:inline>
              </w:drawing>
            </w:r>
            <w:r>
              <w:rPr>
                <w:position w:val="-10"/>
              </w:rPr>
            </w:r>
            <w:r>
              <w:rPr>
                <w:rFonts w:ascii="Times New Roman"/>
                <w:sz w:val="20"/>
              </w:rPr>
              <w:t>    </w:t>
            </w:r>
            <w:r>
              <w:rPr>
                <w:rFonts w:ascii="Times New Roman"/>
                <w:spacing w:val="-23"/>
                <w:sz w:val="20"/>
              </w:rPr>
              <w:t> </w:t>
            </w:r>
            <w:r>
              <w:rPr>
                <w:b/>
                <w:color w:val="FFFFFF"/>
                <w:sz w:val="21"/>
              </w:rPr>
              <w:t>Review</w:t>
            </w:r>
            <w:r>
              <w:rPr>
                <w:b/>
                <w:color w:val="FFFFFF"/>
                <w:spacing w:val="-4"/>
                <w:sz w:val="21"/>
              </w:rPr>
              <w:t> </w:t>
            </w:r>
            <w:r>
              <w:rPr>
                <w:b/>
                <w:color w:val="FFFFFF"/>
                <w:sz w:val="21"/>
              </w:rPr>
              <w:t>Sheet</w:t>
            </w:r>
          </w:p>
        </w:tc>
      </w:tr>
      <w:tr>
        <w:trPr>
          <w:trHeight w:val="655" w:hRule="atLeast"/>
        </w:trPr>
        <w:tc>
          <w:tcPr>
            <w:tcW w:w="10492" w:type="dxa"/>
            <w:gridSpan w:val="2"/>
            <w:tcBorders>
              <w:top w:val="nil"/>
              <w:left w:val="nil"/>
              <w:right w:val="nil"/>
            </w:tcBorders>
          </w:tcPr>
          <w:p>
            <w:pPr>
              <w:pStyle w:val="TableParagraph"/>
              <w:tabs>
                <w:tab w:pos="4044" w:val="left" w:leader="none"/>
                <w:tab w:pos="6923" w:val="left" w:leader="none"/>
              </w:tabs>
              <w:spacing w:before="126"/>
              <w:ind w:left="749"/>
              <w:rPr>
                <w:sz w:val="18"/>
              </w:rPr>
            </w:pPr>
            <w:r>
              <w:rPr>
                <w:w w:val="105"/>
                <w:sz w:val="18"/>
              </w:rPr>
              <w:t>Last</w:t>
            </w:r>
            <w:r>
              <w:rPr>
                <w:spacing w:val="-3"/>
                <w:w w:val="105"/>
                <w:sz w:val="18"/>
              </w:rPr>
              <w:t> </w:t>
            </w:r>
            <w:r>
              <w:rPr>
                <w:w w:val="105"/>
                <w:sz w:val="18"/>
              </w:rPr>
              <w:t>Reviewed</w:t>
              <w:tab/>
              <w:t>Last</w:t>
            </w:r>
            <w:r>
              <w:rPr>
                <w:spacing w:val="-2"/>
                <w:w w:val="105"/>
                <w:sz w:val="18"/>
              </w:rPr>
              <w:t> </w:t>
            </w:r>
            <w:r>
              <w:rPr>
                <w:w w:val="105"/>
                <w:sz w:val="18"/>
              </w:rPr>
              <w:t>Amended</w:t>
              <w:tab/>
              <w:t>Next Planned Review in 12 months,</w:t>
            </w:r>
            <w:r>
              <w:rPr>
                <w:spacing w:val="-19"/>
                <w:w w:val="105"/>
                <w:sz w:val="18"/>
              </w:rPr>
              <w:t> </w:t>
            </w:r>
            <w:r>
              <w:rPr>
                <w:w w:val="105"/>
                <w:sz w:val="18"/>
              </w:rPr>
              <w:t>or</w:t>
            </w:r>
          </w:p>
          <w:p>
            <w:pPr>
              <w:pStyle w:val="TableParagraph"/>
              <w:tabs>
                <w:tab w:pos="4044" w:val="left" w:leader="none"/>
                <w:tab w:pos="6923" w:val="left" w:leader="none"/>
              </w:tabs>
              <w:spacing w:before="7"/>
              <w:ind w:left="749"/>
              <w:rPr>
                <w:sz w:val="18"/>
              </w:rPr>
            </w:pPr>
            <w:r>
              <w:rPr>
                <w:w w:val="105"/>
                <w:sz w:val="18"/>
              </w:rPr>
              <w:t>17</w:t>
            </w:r>
            <w:r>
              <w:rPr>
                <w:spacing w:val="6"/>
                <w:w w:val="105"/>
                <w:sz w:val="18"/>
              </w:rPr>
              <w:t> </w:t>
            </w:r>
            <w:r>
              <w:rPr>
                <w:w w:val="105"/>
                <w:sz w:val="18"/>
              </w:rPr>
              <w:t>Feb</w:t>
            </w:r>
            <w:r>
              <w:rPr>
                <w:spacing w:val="7"/>
                <w:w w:val="105"/>
                <w:sz w:val="18"/>
              </w:rPr>
              <w:t> </w:t>
            </w:r>
            <w:r>
              <w:rPr>
                <w:w w:val="105"/>
                <w:sz w:val="18"/>
              </w:rPr>
              <w:t>'25</w:t>
              <w:tab/>
              <w:t>17</w:t>
            </w:r>
            <w:r>
              <w:rPr>
                <w:spacing w:val="7"/>
                <w:w w:val="105"/>
                <w:sz w:val="18"/>
              </w:rPr>
              <w:t> </w:t>
            </w:r>
            <w:r>
              <w:rPr>
                <w:w w:val="105"/>
                <w:sz w:val="18"/>
              </w:rPr>
              <w:t>Feb</w:t>
            </w:r>
            <w:r>
              <w:rPr>
                <w:spacing w:val="7"/>
                <w:w w:val="105"/>
                <w:sz w:val="18"/>
              </w:rPr>
              <w:t> </w:t>
            </w:r>
            <w:r>
              <w:rPr>
                <w:w w:val="105"/>
                <w:sz w:val="18"/>
              </w:rPr>
              <w:t>'25</w:t>
              <w:tab/>
              <w:t>sooner as</w:t>
            </w:r>
            <w:r>
              <w:rPr>
                <w:spacing w:val="8"/>
                <w:w w:val="105"/>
                <w:sz w:val="18"/>
              </w:rPr>
              <w:t> </w:t>
            </w:r>
            <w:r>
              <w:rPr>
                <w:w w:val="105"/>
                <w:sz w:val="18"/>
              </w:rPr>
              <w:t>required.</w:t>
            </w:r>
          </w:p>
        </w:tc>
      </w:tr>
      <w:tr>
        <w:trPr>
          <w:trHeight w:val="975" w:hRule="atLeast"/>
        </w:trPr>
        <w:tc>
          <w:tcPr>
            <w:tcW w:w="2417" w:type="dxa"/>
            <w:tcBorders>
              <w:bottom w:val="single" w:sz="12" w:space="0" w:color="FFFFFF"/>
              <w:right w:val="single" w:sz="12" w:space="0" w:color="FFFFFF"/>
            </w:tcBorders>
            <w:shd w:val="clear" w:color="auto" w:fill="ACDAFE"/>
          </w:tcPr>
          <w:p>
            <w:pPr>
              <w:pStyle w:val="TableParagraph"/>
              <w:rPr>
                <w:rFonts w:ascii="Times New Roman"/>
                <w:sz w:val="20"/>
              </w:rPr>
            </w:pPr>
          </w:p>
          <w:p>
            <w:pPr>
              <w:pStyle w:val="TableParagraph"/>
              <w:spacing w:before="163"/>
              <w:ind w:left="206"/>
              <w:rPr>
                <w:sz w:val="18"/>
              </w:rPr>
            </w:pPr>
            <w:r>
              <w:rPr>
                <w:color w:val="0C314D"/>
                <w:w w:val="105"/>
                <w:sz w:val="18"/>
              </w:rPr>
              <w:t>Business impact</w:t>
            </w:r>
          </w:p>
        </w:tc>
        <w:tc>
          <w:tcPr>
            <w:tcW w:w="8075" w:type="dxa"/>
            <w:tcBorders>
              <w:left w:val="single" w:sz="12" w:space="0" w:color="FFFFFF"/>
              <w:bottom w:val="single" w:sz="12" w:space="0" w:color="FFFFFF"/>
              <w:right w:val="nil"/>
            </w:tcBorders>
          </w:tcPr>
          <w:p>
            <w:pPr>
              <w:pStyle w:val="TableParagraph"/>
              <w:spacing w:before="7"/>
              <w:rPr>
                <w:rFonts w:ascii="Times New Roman"/>
                <w:sz w:val="23"/>
              </w:rPr>
            </w:pPr>
          </w:p>
          <w:p>
            <w:pPr>
              <w:pStyle w:val="TableParagraph"/>
              <w:spacing w:line="278" w:lineRule="auto" w:before="1"/>
              <w:ind w:left="1947" w:right="313"/>
              <w:rPr>
                <w:sz w:val="18"/>
              </w:rPr>
            </w:pPr>
            <w:r>
              <w:rPr>
                <w:color w:val="353535"/>
                <w:w w:val="105"/>
                <w:sz w:val="18"/>
              </w:rPr>
              <w:t>Minimal action required circulate information amongst relevant parties.</w:t>
            </w:r>
          </w:p>
          <w:p>
            <w:pPr>
              <w:pStyle w:val="TableParagraph"/>
              <w:spacing w:line="180" w:lineRule="exact"/>
              <w:ind w:left="340"/>
              <w:rPr>
                <w:b/>
                <w:sz w:val="17"/>
              </w:rPr>
            </w:pPr>
            <w:r>
              <w:rPr>
                <w:b/>
                <w:color w:val="18B201"/>
                <w:sz w:val="17"/>
              </w:rPr>
              <w:t>LOW IMPACT</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spacing w:before="97"/>
              <w:ind w:left="206"/>
              <w:rPr>
                <w:sz w:val="18"/>
              </w:rPr>
            </w:pPr>
            <w:r>
              <w:rPr>
                <w:color w:val="0C314D"/>
                <w:w w:val="105"/>
                <w:sz w:val="18"/>
              </w:rPr>
              <w:t>Reason for this review</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spacing w:before="97"/>
              <w:ind w:left="206"/>
              <w:rPr>
                <w:sz w:val="18"/>
              </w:rPr>
            </w:pPr>
            <w:r>
              <w:rPr>
                <w:color w:val="0C314D"/>
                <w:w w:val="105"/>
                <w:sz w:val="18"/>
              </w:rPr>
              <w:t>Scheduled review</w:t>
            </w:r>
          </w:p>
        </w:tc>
      </w:tr>
      <w:tr>
        <w:trPr>
          <w:trHeight w:val="398"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97"/>
              <w:ind w:left="206"/>
              <w:rPr>
                <w:sz w:val="18"/>
              </w:rPr>
            </w:pPr>
            <w:r>
              <w:rPr>
                <w:color w:val="0C314D"/>
                <w:w w:val="105"/>
                <w:sz w:val="18"/>
              </w:rPr>
              <w:t>Were changes made?</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spacing w:before="97"/>
              <w:ind w:left="206"/>
              <w:rPr>
                <w:sz w:val="18"/>
              </w:rPr>
            </w:pPr>
            <w:r>
              <w:rPr>
                <w:color w:val="0C314D"/>
                <w:w w:val="105"/>
                <w:sz w:val="18"/>
              </w:rPr>
              <w:t>Yes</w:t>
            </w:r>
          </w:p>
        </w:tc>
      </w:tr>
      <w:tr>
        <w:trPr>
          <w:trHeight w:val="1148"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rPr>
                <w:rFonts w:ascii="Times New Roman"/>
                <w:sz w:val="20"/>
              </w:rPr>
            </w:pPr>
          </w:p>
          <w:p>
            <w:pPr>
              <w:pStyle w:val="TableParagraph"/>
              <w:rPr>
                <w:rFonts w:ascii="Times New Roman"/>
                <w:sz w:val="21"/>
              </w:rPr>
            </w:pPr>
          </w:p>
          <w:p>
            <w:pPr>
              <w:pStyle w:val="TableParagraph"/>
              <w:spacing w:before="1"/>
              <w:ind w:left="206"/>
              <w:rPr>
                <w:sz w:val="18"/>
              </w:rPr>
            </w:pPr>
            <w:r>
              <w:rPr>
                <w:color w:val="0C314D"/>
                <w:w w:val="105"/>
                <w:sz w:val="18"/>
              </w:rPr>
              <w:t>Summary:</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spacing w:line="278" w:lineRule="auto" w:before="111"/>
              <w:ind w:left="206" w:right="48"/>
              <w:rPr>
                <w:sz w:val="18"/>
              </w:rPr>
            </w:pPr>
            <w:r>
              <w:rPr>
                <w:color w:val="353535"/>
                <w:w w:val="105"/>
                <w:sz w:val="18"/>
              </w:rPr>
              <w:t>This policy explains the requirements of the Data Protection Impact Assessment (DPIA). It has been reviewed and updated to remove reference to the six-step process map detailed in the Key Facts section. Underpinning Knowledge and Further Reading links have been checked and updated.</w:t>
            </w:r>
          </w:p>
        </w:tc>
      </w:tr>
      <w:tr>
        <w:trPr>
          <w:trHeight w:val="666"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1"/>
              <w:rPr>
                <w:rFonts w:ascii="Times New Roman"/>
                <w:sz w:val="20"/>
              </w:rPr>
            </w:pPr>
          </w:p>
          <w:p>
            <w:pPr>
              <w:pStyle w:val="TableParagraph"/>
              <w:ind w:left="206"/>
              <w:rPr>
                <w:sz w:val="18"/>
              </w:rPr>
            </w:pPr>
            <w:r>
              <w:rPr>
                <w:color w:val="0C314D"/>
                <w:w w:val="105"/>
                <w:sz w:val="18"/>
              </w:rPr>
              <w:t>Relevant legislation:</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numPr>
                <w:ilvl w:val="0"/>
                <w:numId w:val="1"/>
              </w:numPr>
              <w:tabs>
                <w:tab w:pos="341" w:val="left" w:leader="none"/>
              </w:tabs>
              <w:spacing w:line="240" w:lineRule="auto" w:before="111" w:after="0"/>
              <w:ind w:left="340" w:right="0" w:hanging="174"/>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TableParagraph"/>
              <w:numPr>
                <w:ilvl w:val="0"/>
                <w:numId w:val="1"/>
              </w:numPr>
              <w:tabs>
                <w:tab w:pos="341" w:val="left" w:leader="none"/>
              </w:tabs>
              <w:spacing w:line="240" w:lineRule="auto" w:before="34" w:after="0"/>
              <w:ind w:left="340" w:right="0" w:hanging="174"/>
              <w:jc w:val="left"/>
              <w:rPr>
                <w:sz w:val="18"/>
              </w:rPr>
            </w:pPr>
            <w:r>
              <w:rPr>
                <w:color w:val="353535"/>
                <w:sz w:val="18"/>
              </w:rPr>
              <w:t>UK</w:t>
            </w:r>
            <w:r>
              <w:rPr>
                <w:color w:val="353535"/>
                <w:spacing w:val="3"/>
                <w:sz w:val="18"/>
              </w:rPr>
              <w:t> </w:t>
            </w:r>
            <w:r>
              <w:rPr>
                <w:color w:val="353535"/>
                <w:sz w:val="18"/>
              </w:rPr>
              <w:t>GDPR</w:t>
            </w:r>
          </w:p>
        </w:tc>
      </w:tr>
      <w:tr>
        <w:trPr>
          <w:trHeight w:val="3318" w:hRule="atLeast"/>
        </w:trPr>
        <w:tc>
          <w:tcPr>
            <w:tcW w:w="2417" w:type="dxa"/>
            <w:tcBorders>
              <w:top w:val="single" w:sz="12" w:space="0" w:color="FFFFFF"/>
              <w:bottom w:val="single" w:sz="12" w:space="0" w:color="FFFFFF"/>
              <w:right w:val="single" w:sz="12" w:space="0" w:color="FFFFFF"/>
            </w:tcBorders>
            <w:shd w:val="clear" w:color="auto" w:fill="C3E5FF"/>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7"/>
              </w:rPr>
            </w:pPr>
          </w:p>
          <w:p>
            <w:pPr>
              <w:pStyle w:val="TableParagraph"/>
              <w:spacing w:line="249" w:lineRule="auto"/>
              <w:ind w:left="206" w:right="193"/>
              <w:rPr>
                <w:sz w:val="18"/>
              </w:rPr>
            </w:pPr>
            <w:r>
              <w:rPr>
                <w:color w:val="0C314D"/>
                <w:w w:val="105"/>
                <w:sz w:val="18"/>
              </w:rPr>
              <w:t>Underpinning knowledge - What have we used to ensure that the policy is current:</w:t>
            </w:r>
          </w:p>
        </w:tc>
        <w:tc>
          <w:tcPr>
            <w:tcW w:w="8075" w:type="dxa"/>
            <w:tcBorders>
              <w:top w:val="single" w:sz="12" w:space="0" w:color="FFFFFF"/>
              <w:left w:val="single" w:sz="12" w:space="0" w:color="FFFFFF"/>
              <w:bottom w:val="single" w:sz="12" w:space="0" w:color="FFFFFF"/>
              <w:right w:val="nil"/>
            </w:tcBorders>
            <w:shd w:val="clear" w:color="auto" w:fill="EEF8FF"/>
          </w:tcPr>
          <w:p>
            <w:pPr>
              <w:pStyle w:val="TableParagraph"/>
              <w:numPr>
                <w:ilvl w:val="0"/>
                <w:numId w:val="2"/>
              </w:numPr>
              <w:tabs>
                <w:tab w:pos="341" w:val="left" w:leader="none"/>
              </w:tabs>
              <w:spacing w:line="278" w:lineRule="auto" w:before="111" w:after="0"/>
              <w:ind w:left="340" w:right="833" w:hanging="174"/>
              <w:jc w:val="left"/>
              <w:rPr>
                <w:sz w:val="18"/>
              </w:rPr>
            </w:pPr>
            <w:r>
              <w:rPr>
                <w:color w:val="353535"/>
                <w:w w:val="105"/>
                <w:sz w:val="18"/>
              </w:rPr>
              <w:t>Author: ICO, (2021), </w:t>
            </w:r>
            <w:r>
              <w:rPr>
                <w:i/>
                <w:color w:val="353535"/>
                <w:w w:val="105"/>
                <w:sz w:val="18"/>
              </w:rPr>
              <w:t>UK GDPR Guidance and Resources</w:t>
            </w:r>
            <w:r>
              <w:rPr>
                <w:color w:val="353535"/>
                <w:w w:val="105"/>
                <w:sz w:val="18"/>
              </w:rPr>
              <w:t>. [Online] Available from:</w:t>
            </w:r>
            <w:r>
              <w:rPr>
                <w:color w:val="0066CC"/>
                <w:w w:val="105"/>
                <w:sz w:val="18"/>
                <w:u w:val="single" w:color="0066CC"/>
              </w:rPr>
              <w:t> </w:t>
            </w:r>
            <w:hyperlink r:id="rId12">
              <w:r>
                <w:rPr>
                  <w:color w:val="0066CC"/>
                  <w:w w:val="105"/>
                  <w:sz w:val="18"/>
                  <w:u w:val="single" w:color="0066CC"/>
                </w:rPr>
                <w:t>https://ico.org.uk/for-organisations/uk-gdpr-guidance-and-resources/</w:t>
              </w:r>
              <w:r>
                <w:rPr>
                  <w:color w:val="0066CC"/>
                  <w:w w:val="105"/>
                  <w:sz w:val="18"/>
                </w:rPr>
                <w:t> </w:t>
              </w:r>
            </w:hyperlink>
            <w:r>
              <w:rPr>
                <w:color w:val="353535"/>
                <w:w w:val="105"/>
                <w:sz w:val="18"/>
              </w:rPr>
              <w:t>[Accessed: 17/2/2025]</w:t>
            </w:r>
          </w:p>
          <w:p>
            <w:pPr>
              <w:pStyle w:val="TableParagraph"/>
              <w:numPr>
                <w:ilvl w:val="0"/>
                <w:numId w:val="2"/>
              </w:numPr>
              <w:tabs>
                <w:tab w:pos="341" w:val="left" w:leader="none"/>
              </w:tabs>
              <w:spacing w:line="278" w:lineRule="auto" w:before="2" w:after="0"/>
              <w:ind w:left="340" w:right="538" w:hanging="174"/>
              <w:jc w:val="left"/>
              <w:rPr>
                <w:sz w:val="18"/>
              </w:rPr>
            </w:pPr>
            <w:r>
              <w:rPr>
                <w:color w:val="353535"/>
                <w:w w:val="105"/>
                <w:sz w:val="18"/>
              </w:rPr>
              <w:t>Author: Information Commissioner's Office, (2022), </w:t>
            </w:r>
            <w:r>
              <w:rPr>
                <w:i/>
                <w:color w:val="353535"/>
                <w:w w:val="105"/>
                <w:sz w:val="18"/>
              </w:rPr>
              <w:t>Employment Practices: Monitoring </w:t>
            </w:r>
            <w:r>
              <w:rPr>
                <w:i/>
                <w:color w:val="353535"/>
                <w:w w:val="105"/>
                <w:sz w:val="18"/>
              </w:rPr>
              <w:t>at </w:t>
            </w:r>
            <w:r>
              <w:rPr>
                <w:i/>
                <w:color w:val="353535"/>
                <w:spacing w:val="2"/>
                <w:w w:val="105"/>
                <w:sz w:val="18"/>
              </w:rPr>
              <w:t>Work Draft Guidance</w:t>
            </w:r>
            <w:r>
              <w:rPr>
                <w:color w:val="353535"/>
                <w:spacing w:val="2"/>
                <w:w w:val="105"/>
                <w:sz w:val="18"/>
              </w:rPr>
              <w:t>. </w:t>
            </w:r>
            <w:r>
              <w:rPr>
                <w:color w:val="353535"/>
                <w:w w:val="105"/>
                <w:sz w:val="18"/>
              </w:rPr>
              <w:t>[Online] Available from:</w:t>
            </w:r>
            <w:r>
              <w:rPr>
                <w:color w:val="0066CC"/>
                <w:w w:val="105"/>
                <w:sz w:val="18"/>
              </w:rPr>
              <w:t> </w:t>
            </w:r>
            <w:hyperlink r:id="rId13">
              <w:r>
                <w:rPr>
                  <w:color w:val="0066CC"/>
                  <w:w w:val="105"/>
                  <w:sz w:val="18"/>
                  <w:u w:val="single" w:color="0066CC"/>
                </w:rPr>
                <w:t>https://ico.org.uk/media/about-the-</w:t>
              </w:r>
            </w:hyperlink>
            <w:hyperlink r:id="rId13">
              <w:r>
                <w:rPr>
                  <w:color w:val="0066CC"/>
                  <w:w w:val="105"/>
                  <w:sz w:val="18"/>
                  <w:u w:val="single" w:color="0066CC"/>
                </w:rPr>
                <w:t> ico/consultations/4021868/draft-monitoring-at-work-20221011.pdf</w:t>
              </w:r>
              <w:r>
                <w:rPr>
                  <w:color w:val="0066CC"/>
                  <w:w w:val="105"/>
                  <w:sz w:val="18"/>
                </w:rPr>
                <w:t> </w:t>
              </w:r>
            </w:hyperlink>
            <w:r>
              <w:rPr>
                <w:color w:val="353535"/>
                <w:w w:val="105"/>
                <w:sz w:val="18"/>
              </w:rPr>
              <w:t>[Accessed: 17/2/2025]</w:t>
            </w:r>
          </w:p>
          <w:p>
            <w:pPr>
              <w:pStyle w:val="TableParagraph"/>
              <w:numPr>
                <w:ilvl w:val="0"/>
                <w:numId w:val="2"/>
              </w:numPr>
              <w:tabs>
                <w:tab w:pos="341" w:val="left" w:leader="none"/>
              </w:tabs>
              <w:spacing w:line="278" w:lineRule="auto" w:before="4" w:after="0"/>
              <w:ind w:left="340" w:right="806" w:hanging="174"/>
              <w:jc w:val="left"/>
              <w:rPr>
                <w:sz w:val="18"/>
              </w:rPr>
            </w:pPr>
            <w:r>
              <w:rPr>
                <w:color w:val="353535"/>
                <w:w w:val="105"/>
                <w:sz w:val="18"/>
              </w:rPr>
              <w:t>Author: Information Commissioner's Office (ICO), (2021), </w:t>
            </w:r>
            <w:r>
              <w:rPr>
                <w:i/>
                <w:color w:val="353535"/>
                <w:w w:val="105"/>
                <w:sz w:val="18"/>
              </w:rPr>
              <w:t>How do we do a DPIA?</w:t>
            </w:r>
            <w:r>
              <w:rPr>
                <w:color w:val="353535"/>
                <w:w w:val="105"/>
                <w:sz w:val="18"/>
              </w:rPr>
              <w:t>. [Online] Available from:</w:t>
            </w:r>
            <w:r>
              <w:rPr>
                <w:color w:val="0066CC"/>
                <w:w w:val="105"/>
                <w:sz w:val="18"/>
              </w:rPr>
              <w:t> </w:t>
            </w:r>
            <w:hyperlink r:id="rId14">
              <w:r>
                <w:rPr>
                  <w:color w:val="0066CC"/>
                  <w:w w:val="105"/>
                  <w:sz w:val="18"/>
                  <w:u w:val="single" w:color="0066CC"/>
                </w:rPr>
                <w:t>https://ico.org.uk/for-organisations/uk-gdpr-guidance-and-</w:t>
              </w:r>
            </w:hyperlink>
            <w:hyperlink r:id="rId14">
              <w:r>
                <w:rPr>
                  <w:color w:val="0066CC"/>
                  <w:w w:val="105"/>
                  <w:sz w:val="18"/>
                  <w:u w:val="single" w:color="0066CC"/>
                </w:rPr>
                <w:t> resources/accountability-and-governance/data-protection-impact-assessments-</w:t>
              </w:r>
            </w:hyperlink>
            <w:hyperlink r:id="rId14">
              <w:r>
                <w:rPr>
                  <w:color w:val="0066CC"/>
                  <w:w w:val="105"/>
                  <w:sz w:val="18"/>
                  <w:u w:val="single" w:color="0066CC"/>
                </w:rPr>
                <w:t> dpias/how-do-we-do-a-dpia/</w:t>
              </w:r>
              <w:r>
                <w:rPr>
                  <w:color w:val="0066CC"/>
                  <w:w w:val="105"/>
                  <w:sz w:val="18"/>
                </w:rPr>
                <w:t> </w:t>
              </w:r>
            </w:hyperlink>
            <w:r>
              <w:rPr>
                <w:color w:val="353535"/>
                <w:w w:val="105"/>
                <w:sz w:val="18"/>
              </w:rPr>
              <w:t>[Accessed:</w:t>
            </w:r>
            <w:r>
              <w:rPr>
                <w:color w:val="353535"/>
                <w:spacing w:val="3"/>
                <w:w w:val="105"/>
                <w:sz w:val="18"/>
              </w:rPr>
              <w:t> </w:t>
            </w:r>
            <w:r>
              <w:rPr>
                <w:color w:val="353535"/>
                <w:w w:val="105"/>
                <w:sz w:val="18"/>
              </w:rPr>
              <w:t>17/2/2025]</w:t>
            </w:r>
          </w:p>
          <w:p>
            <w:pPr>
              <w:pStyle w:val="TableParagraph"/>
              <w:numPr>
                <w:ilvl w:val="0"/>
                <w:numId w:val="2"/>
              </w:numPr>
              <w:tabs>
                <w:tab w:pos="341" w:val="left" w:leader="none"/>
              </w:tabs>
              <w:spacing w:line="278" w:lineRule="auto" w:before="4" w:after="0"/>
              <w:ind w:left="340" w:right="579" w:hanging="174"/>
              <w:jc w:val="left"/>
              <w:rPr>
                <w:sz w:val="18"/>
              </w:rPr>
            </w:pPr>
            <w:r>
              <w:rPr>
                <w:color w:val="353535"/>
                <w:w w:val="105"/>
                <w:sz w:val="18"/>
              </w:rPr>
              <w:t>Author: Information Commissioner's Office (ICO), (2021), </w:t>
            </w:r>
            <w:r>
              <w:rPr>
                <w:i/>
                <w:color w:val="353535"/>
                <w:w w:val="105"/>
                <w:sz w:val="18"/>
              </w:rPr>
              <w:t>ICO Privacy notice</w:t>
            </w:r>
            <w:r>
              <w:rPr>
                <w:color w:val="353535"/>
                <w:w w:val="105"/>
                <w:sz w:val="18"/>
              </w:rPr>
              <w:t>. [Online] Available from:</w:t>
            </w:r>
            <w:r>
              <w:rPr>
                <w:color w:val="0066CC"/>
                <w:w w:val="105"/>
                <w:sz w:val="18"/>
              </w:rPr>
              <w:t> </w:t>
            </w:r>
            <w:hyperlink r:id="rId15">
              <w:r>
                <w:rPr>
                  <w:color w:val="0066CC"/>
                  <w:w w:val="105"/>
                  <w:sz w:val="18"/>
                  <w:u w:val="single" w:color="0066CC"/>
                </w:rPr>
                <w:t>https://ico.org.uk/global/privacy-notice/</w:t>
              </w:r>
              <w:r>
                <w:rPr>
                  <w:color w:val="0066CC"/>
                  <w:w w:val="105"/>
                  <w:sz w:val="18"/>
                </w:rPr>
                <w:t> </w:t>
              </w:r>
            </w:hyperlink>
            <w:r>
              <w:rPr>
                <w:color w:val="353535"/>
                <w:w w:val="105"/>
                <w:sz w:val="18"/>
              </w:rPr>
              <w:t>[Accessed:</w:t>
            </w:r>
            <w:r>
              <w:rPr>
                <w:color w:val="353535"/>
                <w:spacing w:val="6"/>
                <w:w w:val="105"/>
                <w:sz w:val="18"/>
              </w:rPr>
              <w:t> </w:t>
            </w:r>
            <w:r>
              <w:rPr>
                <w:color w:val="353535"/>
                <w:w w:val="105"/>
                <w:sz w:val="18"/>
              </w:rPr>
              <w:t>17/2/2025]</w:t>
            </w:r>
          </w:p>
        </w:tc>
      </w:tr>
      <w:tr>
        <w:trPr>
          <w:trHeight w:val="425" w:hRule="atLeast"/>
        </w:trPr>
        <w:tc>
          <w:tcPr>
            <w:tcW w:w="2417" w:type="dxa"/>
            <w:tcBorders>
              <w:top w:val="single" w:sz="12" w:space="0" w:color="FFFFFF"/>
              <w:bottom w:val="single" w:sz="12" w:space="0" w:color="FFFFFF"/>
              <w:right w:val="single" w:sz="12" w:space="0" w:color="FFFFFF"/>
            </w:tcBorders>
            <w:shd w:val="clear" w:color="auto" w:fill="ACDAFE"/>
          </w:tcPr>
          <w:p>
            <w:pPr>
              <w:pStyle w:val="TableParagraph"/>
              <w:spacing w:before="111"/>
              <w:ind w:left="206"/>
              <w:rPr>
                <w:sz w:val="18"/>
              </w:rPr>
            </w:pPr>
            <w:r>
              <w:rPr>
                <w:color w:val="0C314D"/>
                <w:w w:val="105"/>
                <w:sz w:val="18"/>
              </w:rPr>
              <w:t>Suggested action:</w:t>
            </w:r>
          </w:p>
        </w:tc>
        <w:tc>
          <w:tcPr>
            <w:tcW w:w="8075" w:type="dxa"/>
            <w:tcBorders>
              <w:top w:val="single" w:sz="12" w:space="0" w:color="FFFFFF"/>
              <w:left w:val="single" w:sz="12" w:space="0" w:color="FFFFFF"/>
              <w:bottom w:val="single" w:sz="12" w:space="0" w:color="FFFFFF"/>
              <w:right w:val="nil"/>
            </w:tcBorders>
            <w:shd w:val="clear" w:color="auto" w:fill="E3F2FD"/>
          </w:tcPr>
          <w:p>
            <w:pPr>
              <w:pStyle w:val="TableParagraph"/>
              <w:numPr>
                <w:ilvl w:val="0"/>
                <w:numId w:val="3"/>
              </w:numPr>
              <w:tabs>
                <w:tab w:pos="341" w:val="left" w:leader="none"/>
              </w:tabs>
              <w:spacing w:line="240" w:lineRule="auto" w:before="111" w:after="0"/>
              <w:ind w:left="340" w:right="0" w:hanging="174"/>
              <w:jc w:val="left"/>
              <w:rPr>
                <w:sz w:val="18"/>
              </w:rPr>
            </w:pPr>
            <w:r>
              <w:rPr>
                <w:color w:val="353535"/>
                <w:w w:val="105"/>
                <w:sz w:val="18"/>
              </w:rPr>
              <w:t>Encourage sharing the policy through the use of the QCS</w:t>
            </w:r>
            <w:r>
              <w:rPr>
                <w:color w:val="353535"/>
                <w:spacing w:val="25"/>
                <w:w w:val="105"/>
                <w:sz w:val="18"/>
              </w:rPr>
              <w:t> </w:t>
            </w:r>
            <w:r>
              <w:rPr>
                <w:color w:val="353535"/>
                <w:w w:val="105"/>
                <w:sz w:val="18"/>
              </w:rPr>
              <w:t>App</w:t>
            </w:r>
          </w:p>
        </w:tc>
      </w:tr>
      <w:tr>
        <w:trPr>
          <w:trHeight w:val="1149" w:hRule="atLeast"/>
        </w:trPr>
        <w:tc>
          <w:tcPr>
            <w:tcW w:w="2417" w:type="dxa"/>
            <w:tcBorders>
              <w:top w:val="single" w:sz="12" w:space="0" w:color="FFFFFF"/>
              <w:right w:val="single" w:sz="12" w:space="0" w:color="FFFFFF"/>
            </w:tcBorders>
            <w:shd w:val="clear" w:color="auto" w:fill="C3E5FF"/>
          </w:tcPr>
          <w:p>
            <w:pPr>
              <w:pStyle w:val="TableParagraph"/>
              <w:rPr>
                <w:rFonts w:ascii="Times New Roman"/>
                <w:sz w:val="20"/>
              </w:rPr>
            </w:pPr>
          </w:p>
          <w:p>
            <w:pPr>
              <w:pStyle w:val="TableParagraph"/>
              <w:spacing w:line="249" w:lineRule="auto" w:before="135"/>
              <w:ind w:left="206"/>
              <w:rPr>
                <w:sz w:val="18"/>
              </w:rPr>
            </w:pPr>
            <w:r>
              <w:rPr>
                <w:color w:val="0C314D"/>
                <w:w w:val="105"/>
                <w:sz w:val="18"/>
              </w:rPr>
              <w:t>Equality Impact Assessment:</w:t>
            </w:r>
          </w:p>
        </w:tc>
        <w:tc>
          <w:tcPr>
            <w:tcW w:w="8075" w:type="dxa"/>
            <w:tcBorders>
              <w:top w:val="single" w:sz="12" w:space="0" w:color="FFFFFF"/>
              <w:left w:val="single" w:sz="12" w:space="0" w:color="FFFFFF"/>
              <w:right w:val="nil"/>
            </w:tcBorders>
            <w:shd w:val="clear" w:color="auto" w:fill="EEF8FF"/>
          </w:tcPr>
          <w:p>
            <w:pPr>
              <w:pStyle w:val="TableParagraph"/>
              <w:spacing w:line="278" w:lineRule="auto" w:before="111"/>
              <w:ind w:left="206" w:right="109"/>
              <w:rPr>
                <w:sz w:val="18"/>
              </w:rPr>
            </w:pPr>
            <w:r>
              <w:rPr>
                <w:color w:val="353535"/>
                <w:w w:val="105"/>
                <w:sz w:val="18"/>
              </w:rPr>
              <w:t>QCS have undertaken an equality analysis during the review of this policy. This statement is a written record that demonstrates that we have shown due regard to the need to eliminate unlawful discrimination, advance equality of opportunity and foster good relations with respect to the characteristics protected by equality law.</w:t>
            </w:r>
          </w:p>
        </w:tc>
      </w:tr>
    </w:tbl>
    <w:p>
      <w:pPr>
        <w:spacing w:after="0" w:line="278" w:lineRule="auto"/>
        <w:rPr>
          <w:sz w:val="18"/>
        </w:rPr>
        <w:sectPr>
          <w:headerReference w:type="default" r:id="rId5"/>
          <w:footerReference w:type="default" r:id="rId6"/>
          <w:type w:val="continuous"/>
          <w:pgSz w:w="11900" w:h="16840"/>
          <w:pgMar w:header="0" w:footer="520" w:top="1440" w:bottom="720" w:left="580" w:right="0"/>
          <w:pgNumType w:start="1"/>
        </w:sectPr>
      </w:pPr>
    </w:p>
    <w:p>
      <w:pPr>
        <w:pStyle w:val="BodyText"/>
        <w:rPr>
          <w:rFonts w:ascii="Times New Roman"/>
          <w:sz w:val="20"/>
        </w:rPr>
      </w:pPr>
    </w:p>
    <w:p>
      <w:pPr>
        <w:pStyle w:val="BodyText"/>
        <w:spacing w:before="1"/>
        <w:rPr>
          <w:rFonts w:ascii="Times New Roman"/>
          <w:sz w:val="17"/>
        </w:rPr>
      </w:pPr>
    </w:p>
    <w:p>
      <w:pPr>
        <w:pStyle w:val="BodyText"/>
        <w:ind w:left="120"/>
        <w:rPr>
          <w:rFonts w:ascii="Times New Roman"/>
          <w:sz w:val="20"/>
        </w:rPr>
      </w:pPr>
      <w:r>
        <w:rPr>
          <w:rFonts w:ascii="Times New Roman"/>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16"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1. Purpose</w:t>
                    </w:r>
                  </w:p>
                </w:txbxContent>
              </v:textbox>
              <w10:wrap type="none"/>
            </v:shape>
          </v:group>
        </w:pict>
      </w:r>
      <w:r>
        <w:rPr>
          <w:rFonts w:ascii="Times New Roman"/>
          <w:sz w:val="20"/>
        </w:rPr>
      </w:r>
    </w:p>
    <w:p>
      <w:pPr>
        <w:pStyle w:val="ListParagraph"/>
        <w:numPr>
          <w:ilvl w:val="1"/>
          <w:numId w:val="4"/>
        </w:numPr>
        <w:tabs>
          <w:tab w:pos="1178" w:val="left" w:leader="none"/>
        </w:tabs>
        <w:spacing w:line="278" w:lineRule="auto" w:before="113" w:after="0"/>
        <w:ind w:left="856" w:right="1621" w:firstLine="0"/>
        <w:jc w:val="left"/>
        <w:rPr>
          <w:sz w:val="18"/>
        </w:rPr>
      </w:pPr>
      <w:r>
        <w:rPr>
          <w:color w:val="353535"/>
          <w:w w:val="105"/>
          <w:sz w:val="18"/>
        </w:rPr>
        <w:t>To provide a template data protection impact assessment (DPIA) to be used by Fairplacecare Limited on an ongoing basis, as necessary. This policy also explains when a DPIA should be</w:t>
      </w:r>
      <w:r>
        <w:rPr>
          <w:color w:val="353535"/>
          <w:spacing w:val="-7"/>
          <w:w w:val="105"/>
          <w:sz w:val="18"/>
        </w:rPr>
        <w:t> </w:t>
      </w:r>
      <w:r>
        <w:rPr>
          <w:color w:val="353535"/>
          <w:w w:val="105"/>
          <w:sz w:val="18"/>
        </w:rPr>
        <w:t>conducted.</w:t>
      </w:r>
    </w:p>
    <w:p>
      <w:pPr>
        <w:pStyle w:val="ListParagraph"/>
        <w:numPr>
          <w:ilvl w:val="1"/>
          <w:numId w:val="4"/>
        </w:numPr>
        <w:tabs>
          <w:tab w:pos="1178" w:val="left" w:leader="none"/>
        </w:tabs>
        <w:spacing w:line="278" w:lineRule="auto" w:before="2" w:after="0"/>
        <w:ind w:left="856" w:right="1433" w:firstLine="0"/>
        <w:jc w:val="left"/>
        <w:rPr>
          <w:sz w:val="18"/>
        </w:rPr>
      </w:pPr>
      <w:r>
        <w:rPr>
          <w:color w:val="353535"/>
          <w:w w:val="105"/>
          <w:sz w:val="18"/>
        </w:rPr>
        <w:t>Fairplacecare Limited will ensure that the Data Protection Officer will determine when a DPIA is required and will complete the DPIA, with input as necessary, from colleagues, teams and external legal</w:t>
      </w:r>
      <w:r>
        <w:rPr>
          <w:color w:val="353535"/>
          <w:spacing w:val="-28"/>
          <w:w w:val="105"/>
          <w:sz w:val="18"/>
        </w:rPr>
        <w:t> </w:t>
      </w:r>
      <w:r>
        <w:rPr>
          <w:color w:val="353535"/>
          <w:w w:val="105"/>
          <w:sz w:val="18"/>
        </w:rPr>
        <w:t>input.</w:t>
      </w:r>
    </w:p>
    <w:p>
      <w:pPr>
        <w:pStyle w:val="ListParagraph"/>
        <w:numPr>
          <w:ilvl w:val="1"/>
          <w:numId w:val="4"/>
        </w:numPr>
        <w:tabs>
          <w:tab w:pos="1178" w:val="left" w:leader="none"/>
        </w:tabs>
        <w:spacing w:line="278" w:lineRule="auto" w:before="28" w:after="0"/>
        <w:ind w:left="856" w:right="1875" w:firstLine="0"/>
        <w:jc w:val="left"/>
        <w:rPr>
          <w:sz w:val="18"/>
        </w:rPr>
      </w:pPr>
      <w:r>
        <w:rPr/>
        <w:pict>
          <v:shape style="position:absolute;margin-left:67.376495pt;margin-top:190.040313pt;width:384pt;height:30pt;mso-position-horizontal-relative:page;mso-position-vertical-relative:paragraph;z-index:-21784;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To support Fairplacecare Limited in meeting the following Key Lines of Enquiry/Quality Statements (New):</w:t>
      </w:r>
    </w:p>
    <w:p>
      <w:pPr>
        <w:pStyle w:val="Heading1"/>
        <w:tabs>
          <w:tab w:pos="3186" w:val="left" w:leader="none"/>
          <w:tab w:pos="7686" w:val="left" w:leader="none"/>
        </w:tabs>
        <w:spacing w:before="16"/>
        <w:ind w:left="923" w:firstLine="0"/>
      </w:pPr>
      <w:r>
        <w:rPr/>
        <w:pict>
          <v:shape style="position:absolute;margin-left:72.499832pt;margin-top:21.277563pt;width:111.85pt;height:52.25pt;mso-position-horizontal-relative:page;mso-position-vertical-relative:paragraph;z-index:-832;mso-wrap-distance-left:0;mso-wrap-distance-right:0" type="#_x0000_t202" filled="true" fillcolor="#e3f2fd" stroked="false">
            <v:textbox inset="0,0,0,0">
              <w:txbxContent>
                <w:p>
                  <w:pPr>
                    <w:pStyle w:val="BodyText"/>
                    <w:rPr>
                      <w:b/>
                      <w:sz w:val="20"/>
                    </w:rPr>
                  </w:pPr>
                </w:p>
                <w:p>
                  <w:pPr>
                    <w:pStyle w:val="BodyText"/>
                    <w:spacing w:before="6"/>
                    <w:rPr>
                      <w:b/>
                      <w:sz w:val="16"/>
                    </w:rPr>
                  </w:pPr>
                </w:p>
                <w:p>
                  <w:pPr>
                    <w:pStyle w:val="BodyText"/>
                    <w:ind w:left="200"/>
                  </w:pPr>
                  <w:r>
                    <w:rPr>
                      <w:color w:val="353535"/>
                      <w:w w:val="105"/>
                    </w:rPr>
                    <w:t>WELL-LED</w:t>
                  </w:r>
                </w:p>
              </w:txbxContent>
            </v:textbox>
            <v:fill type="solid"/>
            <w10:wrap type="topAndBottom"/>
          </v:shape>
        </w:pict>
      </w:r>
      <w:r>
        <w:rPr/>
        <w:pict>
          <v:shape style="position:absolute;margin-left:185.668991pt;margin-top:21.277563pt;width:223.7pt;height:52.25pt;mso-position-horizontal-relative:page;mso-position-vertical-relative:paragraph;z-index:-808;mso-wrap-distance-left:0;mso-wrap-distance-right:0" type="#_x0000_t202" filled="true" fillcolor="#e3f2fd" stroked="false">
            <v:textbox inset="0,0,0,0">
              <w:txbxContent>
                <w:p>
                  <w:pPr>
                    <w:pStyle w:val="BodyText"/>
                    <w:spacing w:line="249" w:lineRule="auto" w:before="99"/>
                    <w:ind w:left="200" w:right="228"/>
                  </w:pPr>
                  <w:r>
                    <w:rPr>
                      <w:color w:val="353535"/>
                      <w:w w:val="105"/>
                    </w:rPr>
                    <w:t>W2: Does the governance framework ensure that responsibilities are clear and that quality performance, risks and regulatory requirements are understood and managed?</w:t>
                  </w:r>
                </w:p>
              </w:txbxContent>
            </v:textbox>
            <v:fill type="solid"/>
            <w10:wrap type="topAndBottom"/>
          </v:shape>
        </w:pict>
      </w:r>
      <w:r>
        <w:rPr/>
        <w:pict>
          <v:shape style="position:absolute;margin-left:410.66803pt;margin-top:21.277563pt;width:111.85pt;height:52.25pt;mso-position-horizontal-relative:page;mso-position-vertical-relative:paragraph;z-index:-784;mso-wrap-distance-left:0;mso-wrap-distance-right:0" type="#_x0000_t202" filled="true" fillcolor="#e3f2fd" stroked="false">
            <v:textbox inset="0,0,0,0">
              <w:txbxContent>
                <w:p>
                  <w:pPr>
                    <w:pStyle w:val="BodyText"/>
                    <w:spacing w:before="10"/>
                    <w:rPr>
                      <w:b/>
                      <w:sz w:val="17"/>
                    </w:rPr>
                  </w:pPr>
                </w:p>
                <w:p>
                  <w:pPr>
                    <w:pStyle w:val="BodyText"/>
                    <w:spacing w:line="249" w:lineRule="auto"/>
                    <w:ind w:left="200" w:right="273"/>
                  </w:pPr>
                  <w:r>
                    <w:rPr>
                      <w:color w:val="353535"/>
                      <w:w w:val="105"/>
                    </w:rPr>
                    <w:t>QSW5: Governance, management and sustainability</w:t>
                  </w:r>
                </w:p>
              </w:txbxContent>
            </v:textbox>
            <v:fill type="solid"/>
            <w10:wrap type="topAndBottom"/>
          </v:shape>
        </w:pict>
      </w:r>
      <w:r>
        <w:rPr/>
        <w:pict>
          <v:shape style="position:absolute;margin-left:413.346588pt;margin-top:8.10317pt;width:26.8pt;height:10.5pt;mso-position-horizontal-relative:page;mso-position-vertical-relative:paragraph;z-index:-21688" type="#_x0000_t202" filled="false" stroked="false">
            <v:textbox inset="0,0,0,0">
              <w:txbxContent>
                <w:p>
                  <w:pPr>
                    <w:spacing w:before="1"/>
                    <w:ind w:left="0" w:right="0" w:firstLine="0"/>
                    <w:jc w:val="left"/>
                    <w:rPr>
                      <w:b/>
                      <w:sz w:val="18"/>
                    </w:rPr>
                  </w:pPr>
                  <w:r>
                    <w:rPr>
                      <w:b/>
                      <w:color w:val="353535"/>
                      <w:sz w:val="18"/>
                    </w:rPr>
                    <w:t>(New)</w:t>
                  </w:r>
                </w:p>
              </w:txbxContent>
            </v:textbox>
            <w10:wrap type="none"/>
          </v:shape>
        </w:pict>
      </w:r>
      <w:r>
        <w:rPr>
          <w:color w:val="353535"/>
          <w:spacing w:val="2"/>
          <w:w w:val="105"/>
        </w:rPr>
        <w:t>Key</w:t>
      </w:r>
      <w:r>
        <w:rPr>
          <w:color w:val="353535"/>
          <w:spacing w:val="3"/>
          <w:w w:val="105"/>
        </w:rPr>
        <w:t> Question</w:t>
        <w:tab/>
      </w:r>
      <w:r>
        <w:rPr>
          <w:color w:val="353535"/>
          <w:w w:val="105"/>
        </w:rPr>
        <w:t>Key Lines</w:t>
      </w:r>
      <w:r>
        <w:rPr>
          <w:color w:val="353535"/>
          <w:spacing w:val="12"/>
          <w:w w:val="105"/>
        </w:rPr>
        <w:t> </w:t>
      </w:r>
      <w:r>
        <w:rPr>
          <w:color w:val="353535"/>
          <w:w w:val="105"/>
        </w:rPr>
        <w:t>of</w:t>
      </w:r>
      <w:r>
        <w:rPr>
          <w:color w:val="353535"/>
          <w:spacing w:val="5"/>
          <w:w w:val="105"/>
        </w:rPr>
        <w:t> </w:t>
      </w:r>
      <w:r>
        <w:rPr>
          <w:color w:val="353535"/>
          <w:w w:val="105"/>
        </w:rPr>
        <w:t>Enquiry</w:t>
        <w:tab/>
      </w:r>
      <w:r>
        <w:rPr>
          <w:color w:val="353535"/>
          <w:spacing w:val="2"/>
          <w:w w:val="105"/>
          <w:position w:val="8"/>
        </w:rPr>
        <w:t>Quality</w:t>
      </w:r>
      <w:r>
        <w:rPr>
          <w:color w:val="353535"/>
          <w:spacing w:val="3"/>
          <w:w w:val="105"/>
          <w:position w:val="8"/>
        </w:rPr>
        <w:t> Statements</w:t>
      </w:r>
    </w:p>
    <w:p>
      <w:pPr>
        <w:pStyle w:val="BodyText"/>
        <w:rPr>
          <w:b/>
          <w:sz w:val="16"/>
        </w:rPr>
      </w:pPr>
    </w:p>
    <w:p>
      <w:pPr>
        <w:pStyle w:val="ListParagraph"/>
        <w:numPr>
          <w:ilvl w:val="1"/>
          <w:numId w:val="4"/>
        </w:numPr>
        <w:tabs>
          <w:tab w:pos="1178" w:val="left" w:leader="none"/>
        </w:tabs>
        <w:spacing w:line="295" w:lineRule="auto" w:before="101" w:after="0"/>
        <w:ind w:left="856" w:right="1768" w:firstLine="0"/>
        <w:jc w:val="left"/>
        <w:rPr>
          <w:sz w:val="18"/>
        </w:rPr>
      </w:pPr>
      <w:r>
        <w:rPr/>
        <w:pict>
          <v:shape style="position:absolute;margin-left:189.504199pt;margin-top:105.753299pt;width:191.6pt;height:20pt;mso-position-horizontal-relative:page;mso-position-vertical-relative:paragraph;z-index:-21760;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82.772644pt;margin-top:120.79531pt;width:245pt;height:20pt;mso-position-horizontal-relative:page;mso-position-vertical-relative:paragraph;z-index:-21736;rotation:308" type="#_x0000_t136" fillcolor="#353535" stroked="f">
            <o:extrusion v:ext="view" autorotationcenter="t"/>
            <v:textpath style="font-family:&amp;quot;Arial&amp;quot;;font-size:20pt;v-text-kern:t;mso-text-shadow:auto" string="Downloaded: 8 March 2025"/>
            <v:fill opacity="4112f"/>
            <w10:wrap type="none"/>
          </v:shape>
        </w:pict>
      </w:r>
      <w:r>
        <w:rPr>
          <w:color w:val="353535"/>
          <w:w w:val="105"/>
          <w:sz w:val="18"/>
        </w:rPr>
        <w:t>To meet the legal requirements of the regulated activities that Fairplacecare Limited is registered to provide:</w:t>
      </w:r>
    </w:p>
    <w:p>
      <w:pPr>
        <w:pStyle w:val="ListParagraph"/>
        <w:numPr>
          <w:ilvl w:val="2"/>
          <w:numId w:val="4"/>
        </w:numPr>
        <w:tabs>
          <w:tab w:pos="1205" w:val="left" w:leader="none"/>
        </w:tabs>
        <w:spacing w:line="240" w:lineRule="auto" w:before="13" w:after="0"/>
        <w:ind w:left="1204" w:right="0" w:hanging="227"/>
        <w:jc w:val="left"/>
        <w:rPr>
          <w:sz w:val="18"/>
        </w:rPr>
      </w:pPr>
      <w:r>
        <w:rPr>
          <w:color w:val="353535"/>
          <w:w w:val="105"/>
          <w:sz w:val="18"/>
        </w:rPr>
        <w:t>Data Protection Act</w:t>
      </w:r>
      <w:r>
        <w:rPr>
          <w:color w:val="353535"/>
          <w:spacing w:val="4"/>
          <w:w w:val="105"/>
          <w:sz w:val="18"/>
        </w:rPr>
        <w:t> </w:t>
      </w:r>
      <w:r>
        <w:rPr>
          <w:color w:val="353535"/>
          <w:w w:val="105"/>
          <w:sz w:val="18"/>
        </w:rPr>
        <w:t>2018</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224.436176pt;margin-top:94.336237pt;width:201.6pt;height:20pt;mso-position-horizontal-relative:page;mso-position-vertical-relative:paragraph;z-index:-21712;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sz w:val="18"/>
        </w:rPr>
        <w:t>UK</w:t>
      </w:r>
      <w:r>
        <w:rPr>
          <w:color w:val="353535"/>
          <w:spacing w:val="3"/>
          <w:sz w:val="18"/>
        </w:rPr>
        <w:t> </w:t>
      </w:r>
      <w:r>
        <w:rPr>
          <w:color w:val="353535"/>
          <w:sz w:val="18"/>
        </w:rPr>
        <w:t>GDPR</w:t>
      </w:r>
    </w:p>
    <w:p>
      <w:pPr>
        <w:pStyle w:val="BodyText"/>
        <w:spacing w:before="8"/>
        <w:rPr>
          <w:sz w:val="17"/>
        </w:rPr>
      </w:pPr>
      <w:r>
        <w:rPr/>
        <w:pict>
          <v:group style="position:absolute;margin-left:34.999989pt;margin-top:12.1523pt;width:525pt;height:24.8pt;mso-position-horizontal-relative:page;mso-position-vertical-relative:paragraph;z-index:-736;mso-wrap-distance-left:0;mso-wrap-distance-right:0" coordorigin="700,243" coordsize="10500,496">
            <v:rect style="position:absolute;left:700;top:243;width:10500;height:496" filled="true" fillcolor="#39a3d9" stroked="false">
              <v:fill type="solid"/>
            </v:rect>
            <v:shape style="position:absolute;left:766;top:283;width:402;height:402" type="#_x0000_t75" stroked="false">
              <v:imagedata r:id="rId17" o:title=""/>
            </v:shape>
            <v:shape style="position:absolute;left:700;top:243;width:10500;height:496" type="#_x0000_t202" filled="false" stroked="false">
              <v:textbox inset="0,0,0,0">
                <w:txbxContent>
                  <w:p>
                    <w:pPr>
                      <w:spacing w:before="138"/>
                      <w:ind w:left="696" w:right="0" w:firstLine="0"/>
                      <w:jc w:val="left"/>
                      <w:rPr>
                        <w:b/>
                        <w:sz w:val="21"/>
                      </w:rPr>
                    </w:pPr>
                    <w:r>
                      <w:rPr>
                        <w:b/>
                        <w:color w:val="FFFFFF"/>
                        <w:sz w:val="21"/>
                      </w:rPr>
                      <w:t>2. Scope</w:t>
                    </w:r>
                  </w:p>
                </w:txbxContent>
              </v:textbox>
              <w10:wrap type="none"/>
            </v:shape>
            <w10:wrap type="topAndBottom"/>
          </v:group>
        </w:pict>
      </w:r>
    </w:p>
    <w:p>
      <w:pPr>
        <w:pStyle w:val="ListParagraph"/>
        <w:numPr>
          <w:ilvl w:val="1"/>
          <w:numId w:val="5"/>
        </w:numPr>
        <w:tabs>
          <w:tab w:pos="1178" w:val="left" w:leader="none"/>
        </w:tabs>
        <w:spacing w:line="240" w:lineRule="auto" w:before="177" w:after="0"/>
        <w:ind w:left="1178" w:right="0" w:hanging="322"/>
        <w:jc w:val="left"/>
        <w:rPr>
          <w:sz w:val="18"/>
        </w:rPr>
      </w:pPr>
      <w:r>
        <w:rPr>
          <w:color w:val="353535"/>
          <w:w w:val="105"/>
          <w:sz w:val="18"/>
        </w:rPr>
        <w:t>The following roles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All staff</w:t>
      </w:r>
    </w:p>
    <w:p>
      <w:pPr>
        <w:pStyle w:val="ListParagraph"/>
        <w:numPr>
          <w:ilvl w:val="1"/>
          <w:numId w:val="5"/>
        </w:numPr>
        <w:tabs>
          <w:tab w:pos="1178" w:val="left" w:leader="none"/>
        </w:tabs>
        <w:spacing w:line="240" w:lineRule="auto" w:before="154" w:after="0"/>
        <w:ind w:left="1178" w:right="0" w:hanging="322"/>
        <w:jc w:val="left"/>
        <w:rPr>
          <w:sz w:val="18"/>
        </w:rPr>
      </w:pPr>
      <w:r>
        <w:rPr>
          <w:color w:val="353535"/>
          <w:w w:val="105"/>
          <w:sz w:val="18"/>
        </w:rPr>
        <w:t>The following Service Users may be affected by this</w:t>
      </w:r>
      <w:r>
        <w:rPr>
          <w:color w:val="353535"/>
          <w:spacing w:val="10"/>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Service Users</w:t>
      </w:r>
    </w:p>
    <w:p>
      <w:pPr>
        <w:pStyle w:val="ListParagraph"/>
        <w:numPr>
          <w:ilvl w:val="1"/>
          <w:numId w:val="5"/>
        </w:numPr>
        <w:tabs>
          <w:tab w:pos="1178" w:val="left" w:leader="none"/>
        </w:tabs>
        <w:spacing w:line="240" w:lineRule="auto" w:before="155" w:after="0"/>
        <w:ind w:left="1178" w:right="0" w:hanging="322"/>
        <w:jc w:val="left"/>
        <w:rPr>
          <w:sz w:val="18"/>
        </w:rPr>
      </w:pPr>
      <w:r>
        <w:rPr>
          <w:color w:val="353535"/>
          <w:w w:val="105"/>
          <w:sz w:val="18"/>
        </w:rPr>
        <w:t>The following stakeholders may be affected by this</w:t>
      </w:r>
      <w:r>
        <w:rPr>
          <w:color w:val="353535"/>
          <w:spacing w:val="12"/>
          <w:w w:val="105"/>
          <w:sz w:val="18"/>
        </w:rPr>
        <w:t> </w:t>
      </w:r>
      <w:r>
        <w:rPr>
          <w:color w:val="353535"/>
          <w:w w:val="105"/>
          <w:sz w:val="18"/>
        </w:rPr>
        <w:t>policy: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Family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Advocates</w:t>
      </w:r>
    </w:p>
    <w:p>
      <w:pPr>
        <w:pStyle w:val="ListParagraph"/>
        <w:numPr>
          <w:ilvl w:val="2"/>
          <w:numId w:val="4"/>
        </w:numPr>
        <w:tabs>
          <w:tab w:pos="1205" w:val="left" w:leader="none"/>
        </w:tabs>
        <w:spacing w:line="240" w:lineRule="auto" w:before="60" w:after="0"/>
        <w:ind w:left="1204" w:right="0" w:hanging="227"/>
        <w:jc w:val="left"/>
        <w:rPr>
          <w:sz w:val="18"/>
        </w:rPr>
      </w:pPr>
      <w:r>
        <w:rPr>
          <w:color w:val="353535"/>
          <w:w w:val="105"/>
          <w:sz w:val="18"/>
        </w:rPr>
        <w:t>Representatives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Commissioners</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w w:val="105"/>
          <w:sz w:val="18"/>
        </w:rPr>
        <w:t>External health</w:t>
      </w:r>
      <w:r>
        <w:rPr>
          <w:color w:val="353535"/>
          <w:spacing w:val="3"/>
          <w:w w:val="105"/>
          <w:sz w:val="18"/>
        </w:rPr>
        <w:t> </w:t>
      </w:r>
      <w:r>
        <w:rPr>
          <w:color w:val="353535"/>
          <w:w w:val="105"/>
          <w:sz w:val="18"/>
        </w:rPr>
        <w:t>professionals</w:t>
      </w:r>
    </w:p>
    <w:p>
      <w:pPr>
        <w:pStyle w:val="ListParagraph"/>
        <w:numPr>
          <w:ilvl w:val="2"/>
          <w:numId w:val="4"/>
        </w:numPr>
        <w:tabs>
          <w:tab w:pos="1205" w:val="left" w:leader="none"/>
        </w:tabs>
        <w:spacing w:line="240" w:lineRule="auto" w:before="61" w:after="0"/>
        <w:ind w:left="1204" w:right="0" w:hanging="227"/>
        <w:jc w:val="left"/>
        <w:rPr>
          <w:sz w:val="18"/>
        </w:rPr>
      </w:pPr>
      <w:r>
        <w:rPr/>
        <w:pict>
          <v:shape style="position:absolute;margin-left:128.029753pt;margin-top:4.296561pt;width:18.95pt;height:28.25pt;mso-position-horizontal-relative:page;mso-position-vertical-relative:paragraph;z-index:-21808;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Local</w:t>
      </w:r>
      <w:r>
        <w:rPr>
          <w:color w:val="353535"/>
          <w:spacing w:val="1"/>
          <w:w w:val="105"/>
          <w:sz w:val="18"/>
        </w:rPr>
        <w:t> </w:t>
      </w:r>
      <w:r>
        <w:rPr>
          <w:color w:val="353535"/>
          <w:w w:val="105"/>
          <w:sz w:val="18"/>
        </w:rPr>
        <w:t>Authority</w:t>
      </w:r>
    </w:p>
    <w:p>
      <w:pPr>
        <w:pStyle w:val="ListParagraph"/>
        <w:numPr>
          <w:ilvl w:val="2"/>
          <w:numId w:val="4"/>
        </w:numPr>
        <w:tabs>
          <w:tab w:pos="1205" w:val="left" w:leader="none"/>
        </w:tabs>
        <w:spacing w:line="240" w:lineRule="auto" w:before="61" w:after="0"/>
        <w:ind w:left="1204" w:right="0" w:hanging="227"/>
        <w:jc w:val="left"/>
        <w:rPr>
          <w:sz w:val="18"/>
        </w:rPr>
      </w:pPr>
      <w:r>
        <w:rPr>
          <w:color w:val="353535"/>
          <w:sz w:val="18"/>
        </w:rPr>
        <w:t>NHS</w:t>
      </w:r>
    </w:p>
    <w:p>
      <w:pPr>
        <w:pStyle w:val="BodyText"/>
        <w:spacing w:before="5"/>
        <w:rPr>
          <w:sz w:val="15"/>
        </w:rPr>
      </w:pPr>
      <w:r>
        <w:rPr/>
        <w:pict>
          <v:group style="position:absolute;margin-left:34.999989pt;margin-top:10.829384pt;width:525pt;height:24.8pt;mso-position-horizontal-relative:page;mso-position-vertical-relative:paragraph;z-index:-688;mso-wrap-distance-left:0;mso-wrap-distance-right:0" coordorigin="700,217" coordsize="10500,496">
            <v:rect style="position:absolute;left:700;top:216;width:10500;height:496" filled="true" fillcolor="#39a3d9" stroked="false">
              <v:fill type="solid"/>
            </v:rect>
            <v:shape style="position:absolute;left:766;top:256;width:402;height:402" type="#_x0000_t75" stroked="false">
              <v:imagedata r:id="rId18" o:title=""/>
            </v:shape>
            <v:shape style="position:absolute;left:700;top:216;width:10500;height:496" type="#_x0000_t202" filled="false" stroked="false">
              <v:textbox inset="0,0,0,0">
                <w:txbxContent>
                  <w:p>
                    <w:pPr>
                      <w:spacing w:before="138"/>
                      <w:ind w:left="696" w:right="0" w:firstLine="0"/>
                      <w:jc w:val="left"/>
                      <w:rPr>
                        <w:b/>
                        <w:sz w:val="21"/>
                      </w:rPr>
                    </w:pPr>
                    <w:r>
                      <w:rPr>
                        <w:b/>
                        <w:color w:val="FFFFFF"/>
                        <w:sz w:val="21"/>
                      </w:rPr>
                      <w:t>3. Objectives</w:t>
                    </w:r>
                  </w:p>
                </w:txbxContent>
              </v:textbox>
              <w10:wrap type="none"/>
            </v:shape>
            <w10:wrap type="topAndBottom"/>
          </v:group>
        </w:pict>
      </w:r>
    </w:p>
    <w:p>
      <w:pPr>
        <w:pStyle w:val="ListParagraph"/>
        <w:numPr>
          <w:ilvl w:val="1"/>
          <w:numId w:val="6"/>
        </w:numPr>
        <w:tabs>
          <w:tab w:pos="1178" w:val="left" w:leader="none"/>
        </w:tabs>
        <w:spacing w:line="278" w:lineRule="auto" w:before="123" w:after="0"/>
        <w:ind w:left="856" w:right="1768" w:firstLine="0"/>
        <w:jc w:val="left"/>
        <w:rPr>
          <w:sz w:val="18"/>
        </w:rPr>
      </w:pPr>
      <w:r>
        <w:rPr>
          <w:color w:val="353535"/>
          <w:w w:val="105"/>
          <w:sz w:val="18"/>
        </w:rPr>
        <w:t>Fairplacecare Limited considers the potential data protection and UK GDPR implications of any new processes or systems it introduces, or of any changes that impact on its processing of personal</w:t>
      </w:r>
      <w:r>
        <w:rPr>
          <w:color w:val="353535"/>
          <w:spacing w:val="46"/>
          <w:w w:val="105"/>
          <w:sz w:val="18"/>
        </w:rPr>
        <w:t> </w:t>
      </w:r>
      <w:r>
        <w:rPr>
          <w:color w:val="353535"/>
          <w:w w:val="105"/>
          <w:sz w:val="18"/>
        </w:rPr>
        <w:t>data.</w:t>
      </w:r>
    </w:p>
    <w:p>
      <w:pPr>
        <w:pStyle w:val="ListParagraph"/>
        <w:numPr>
          <w:ilvl w:val="1"/>
          <w:numId w:val="6"/>
        </w:numPr>
        <w:tabs>
          <w:tab w:pos="1178" w:val="left" w:leader="none"/>
        </w:tabs>
        <w:spacing w:line="278" w:lineRule="auto" w:before="2" w:after="0"/>
        <w:ind w:left="856" w:right="1755" w:firstLine="0"/>
        <w:jc w:val="left"/>
        <w:rPr>
          <w:sz w:val="18"/>
        </w:rPr>
      </w:pPr>
      <w:r>
        <w:rPr>
          <w:color w:val="353535"/>
          <w:w w:val="105"/>
          <w:sz w:val="18"/>
        </w:rPr>
        <w:t>By reviewing and utilising the form set out in this policy, Fairplacecare Limited will be able to provide evidence of the decisions it has taken and changes it has made that may impact on the processing it carries</w:t>
      </w:r>
      <w:r>
        <w:rPr>
          <w:color w:val="353535"/>
          <w:spacing w:val="2"/>
          <w:w w:val="105"/>
          <w:sz w:val="18"/>
        </w:rPr>
        <w:t> </w:t>
      </w:r>
      <w:r>
        <w:rPr>
          <w:color w:val="353535"/>
          <w:w w:val="105"/>
          <w:sz w:val="18"/>
        </w:rPr>
        <w:t>out.</w:t>
      </w:r>
    </w:p>
    <w:p>
      <w:pPr>
        <w:spacing w:after="0" w:line="278" w:lineRule="auto"/>
        <w:jc w:val="left"/>
        <w:rPr>
          <w:sz w:val="18"/>
        </w:rPr>
        <w:sectPr>
          <w:pgSz w:w="11900" w:h="16840"/>
          <w:pgMar w:header="0" w:footer="520" w:top="1440" w:bottom="720" w:left="580" w:right="0"/>
        </w:sectPr>
      </w:pPr>
    </w:p>
    <w:p>
      <w:pPr>
        <w:pStyle w:val="BodyText"/>
        <w:rPr>
          <w:sz w:val="20"/>
        </w:rPr>
      </w:pPr>
      <w:r>
        <w:rPr/>
        <w:pict>
          <v:shape style="position:absolute;margin-left:128.029753pt;margin-top:529.448694pt;width:18.95pt;height:28.25pt;mso-position-horizontal-relative:page;mso-position-vertical-relative:page;z-index:1576;rotation:308" type="#_x0000_t136" fillcolor="#353535" stroked="f">
            <o:extrusion v:ext="view" autorotationcenter="t"/>
            <v:textpath style="font-family:&amp;quot;Arial&amp;quot;;font-size:25pt;v-text-kern:t;mso-text-shadow:auto" string="©"/>
            <v:fill opacity="4112f"/>
            <w10:wrap type="none"/>
          </v:shape>
        </w:pict>
      </w:r>
    </w:p>
    <w:p>
      <w:pPr>
        <w:pStyle w:val="BodyText"/>
        <w:spacing w:before="9"/>
        <w:rPr>
          <w:sz w:val="14"/>
        </w:rPr>
      </w:pPr>
    </w:p>
    <w:p>
      <w:pPr>
        <w:pStyle w:val="BodyText"/>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19"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4. Policy</w:t>
                    </w:r>
                  </w:p>
                </w:txbxContent>
              </v:textbox>
              <w10:wrap type="none"/>
            </v:shape>
          </v:group>
        </w:pict>
      </w:r>
      <w:r>
        <w:rPr>
          <w:sz w:val="20"/>
        </w:rPr>
      </w:r>
    </w:p>
    <w:p>
      <w:pPr>
        <w:pStyle w:val="ListParagraph"/>
        <w:numPr>
          <w:ilvl w:val="1"/>
          <w:numId w:val="7"/>
        </w:numPr>
        <w:tabs>
          <w:tab w:pos="1178" w:val="left" w:leader="none"/>
        </w:tabs>
        <w:spacing w:line="278" w:lineRule="auto" w:before="113" w:after="0"/>
        <w:ind w:left="856" w:right="1795" w:firstLine="0"/>
        <w:jc w:val="left"/>
        <w:rPr>
          <w:sz w:val="18"/>
        </w:rPr>
      </w:pPr>
      <w:r>
        <w:rPr>
          <w:color w:val="353535"/>
          <w:w w:val="105"/>
          <w:sz w:val="18"/>
        </w:rPr>
        <w:t>Fairplacecare Limited understands that a data protection impact assessment (DPIA) will enable it to identify and minimise the risks of any project it wishes to carry</w:t>
      </w:r>
      <w:r>
        <w:rPr>
          <w:color w:val="353535"/>
          <w:spacing w:val="11"/>
          <w:w w:val="105"/>
          <w:sz w:val="18"/>
        </w:rPr>
        <w:t> </w:t>
      </w:r>
      <w:r>
        <w:rPr>
          <w:color w:val="353535"/>
          <w:w w:val="105"/>
          <w:sz w:val="18"/>
        </w:rPr>
        <w:t>out.</w:t>
      </w:r>
    </w:p>
    <w:p>
      <w:pPr>
        <w:pStyle w:val="ListParagraph"/>
        <w:numPr>
          <w:ilvl w:val="1"/>
          <w:numId w:val="7"/>
        </w:numPr>
        <w:tabs>
          <w:tab w:pos="1178" w:val="left" w:leader="none"/>
        </w:tabs>
        <w:spacing w:line="278" w:lineRule="auto" w:before="2" w:after="0"/>
        <w:ind w:left="856" w:right="1661" w:firstLine="0"/>
        <w:jc w:val="left"/>
        <w:rPr>
          <w:sz w:val="18"/>
        </w:rPr>
      </w:pPr>
      <w:r>
        <w:rPr>
          <w:color w:val="353535"/>
          <w:w w:val="105"/>
          <w:sz w:val="18"/>
        </w:rPr>
        <w:t>Fairplacecare Limited understands that a DPIA must be conducted for specified types of processing (listed in the Procedure section below) as well as for processing that may result in a high risk for affected individuals.</w:t>
      </w:r>
    </w:p>
    <w:p>
      <w:pPr>
        <w:pStyle w:val="BodyText"/>
        <w:spacing w:line="278" w:lineRule="auto" w:before="3"/>
        <w:ind w:left="856" w:right="1872"/>
      </w:pPr>
      <w:r>
        <w:rPr/>
        <w:pict>
          <v:shape style="position:absolute;margin-left:67.376495pt;margin-top:179.415313pt;width:384pt;height:30pt;mso-position-horizontal-relative:page;mso-position-vertical-relative:paragraph;z-index:-21592;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rPr>
        <w:t>Fairplacecare Limited will also follow good practice principles and complete a DPIA for any other major project which requires the processing of personal data.</w:t>
      </w:r>
    </w:p>
    <w:p>
      <w:pPr>
        <w:pStyle w:val="ListParagraph"/>
        <w:numPr>
          <w:ilvl w:val="1"/>
          <w:numId w:val="7"/>
        </w:numPr>
        <w:tabs>
          <w:tab w:pos="1178" w:val="left" w:leader="none"/>
        </w:tabs>
        <w:spacing w:line="240" w:lineRule="auto" w:before="2" w:after="0"/>
        <w:ind w:left="1177" w:right="0" w:hanging="321"/>
        <w:jc w:val="left"/>
        <w:rPr>
          <w:sz w:val="18"/>
        </w:rPr>
      </w:pPr>
      <w:r>
        <w:rPr>
          <w:color w:val="353535"/>
          <w:w w:val="105"/>
          <w:sz w:val="18"/>
        </w:rPr>
        <w:t>Fairplacecare Limited understands that a DPIA</w:t>
      </w:r>
      <w:r>
        <w:rPr>
          <w:color w:val="353535"/>
          <w:spacing w:val="9"/>
          <w:w w:val="105"/>
          <w:sz w:val="18"/>
        </w:rPr>
        <w:t> </w:t>
      </w:r>
      <w:r>
        <w:rPr>
          <w:color w:val="353535"/>
          <w:w w:val="105"/>
          <w:sz w:val="18"/>
        </w:rPr>
        <w:t>should:</w:t>
      </w:r>
    </w:p>
    <w:p>
      <w:pPr>
        <w:pStyle w:val="ListParagraph"/>
        <w:numPr>
          <w:ilvl w:val="0"/>
          <w:numId w:val="8"/>
        </w:numPr>
        <w:tabs>
          <w:tab w:pos="1192" w:val="left" w:leader="none"/>
        </w:tabs>
        <w:spacing w:line="240" w:lineRule="auto" w:before="87" w:after="0"/>
        <w:ind w:left="1191" w:right="0" w:hanging="214"/>
        <w:jc w:val="left"/>
        <w:rPr>
          <w:sz w:val="18"/>
        </w:rPr>
      </w:pPr>
      <w:r>
        <w:rPr>
          <w:color w:val="353535"/>
          <w:w w:val="105"/>
          <w:sz w:val="18"/>
        </w:rPr>
        <w:t>Describe the nature, scope, context and purposes of the</w:t>
      </w:r>
      <w:r>
        <w:rPr>
          <w:color w:val="353535"/>
          <w:spacing w:val="23"/>
          <w:w w:val="105"/>
          <w:sz w:val="18"/>
        </w:rPr>
        <w:t> </w:t>
      </w:r>
      <w:r>
        <w:rPr>
          <w:color w:val="353535"/>
          <w:w w:val="105"/>
          <w:sz w:val="18"/>
        </w:rPr>
        <w:t>processing</w:t>
      </w:r>
    </w:p>
    <w:p>
      <w:pPr>
        <w:pStyle w:val="ListParagraph"/>
        <w:numPr>
          <w:ilvl w:val="0"/>
          <w:numId w:val="8"/>
        </w:numPr>
        <w:tabs>
          <w:tab w:pos="1192" w:val="left" w:leader="none"/>
        </w:tabs>
        <w:spacing w:line="240" w:lineRule="auto" w:before="101" w:after="0"/>
        <w:ind w:left="1191" w:right="0" w:hanging="214"/>
        <w:jc w:val="left"/>
        <w:rPr>
          <w:sz w:val="18"/>
        </w:rPr>
      </w:pPr>
      <w:r>
        <w:rPr>
          <w:color w:val="353535"/>
          <w:w w:val="105"/>
          <w:sz w:val="18"/>
        </w:rPr>
        <w:t>Assess whether the processing is necessary and proportionate and in compliance with UK</w:t>
      </w:r>
      <w:r>
        <w:rPr>
          <w:color w:val="353535"/>
          <w:spacing w:val="4"/>
          <w:w w:val="105"/>
          <w:sz w:val="18"/>
        </w:rPr>
        <w:t> </w:t>
      </w:r>
      <w:r>
        <w:rPr>
          <w:color w:val="353535"/>
          <w:w w:val="105"/>
          <w:sz w:val="18"/>
        </w:rPr>
        <w:t>GDPR</w:t>
      </w:r>
    </w:p>
    <w:p>
      <w:pPr>
        <w:pStyle w:val="ListParagraph"/>
        <w:numPr>
          <w:ilvl w:val="0"/>
          <w:numId w:val="8"/>
        </w:numPr>
        <w:tabs>
          <w:tab w:pos="1192" w:val="left" w:leader="none"/>
        </w:tabs>
        <w:spacing w:line="240" w:lineRule="auto" w:before="101" w:after="0"/>
        <w:ind w:left="1191" w:right="0" w:hanging="214"/>
        <w:jc w:val="left"/>
        <w:rPr>
          <w:sz w:val="18"/>
        </w:rPr>
      </w:pPr>
      <w:r>
        <w:rPr>
          <w:color w:val="353535"/>
          <w:w w:val="105"/>
          <w:sz w:val="18"/>
        </w:rPr>
        <w:t>Identify and assess risks to affected data subjects;</w:t>
      </w:r>
      <w:r>
        <w:rPr>
          <w:color w:val="353535"/>
          <w:spacing w:val="12"/>
          <w:w w:val="105"/>
          <w:sz w:val="18"/>
        </w:rPr>
        <w:t> </w:t>
      </w:r>
      <w:r>
        <w:rPr>
          <w:color w:val="353535"/>
          <w:w w:val="105"/>
          <w:sz w:val="18"/>
        </w:rPr>
        <w:t>and</w:t>
      </w:r>
    </w:p>
    <w:p>
      <w:pPr>
        <w:pStyle w:val="ListParagraph"/>
        <w:numPr>
          <w:ilvl w:val="0"/>
          <w:numId w:val="8"/>
        </w:numPr>
        <w:tabs>
          <w:tab w:pos="1192" w:val="left" w:leader="none"/>
        </w:tabs>
        <w:spacing w:line="240" w:lineRule="auto" w:before="101" w:after="0"/>
        <w:ind w:left="1191" w:right="0" w:hanging="214"/>
        <w:jc w:val="left"/>
        <w:rPr>
          <w:sz w:val="18"/>
        </w:rPr>
      </w:pPr>
      <w:r>
        <w:rPr>
          <w:color w:val="353535"/>
          <w:w w:val="105"/>
          <w:sz w:val="18"/>
        </w:rPr>
        <w:t>Identify the measures it will take to mitigate those</w:t>
      </w:r>
      <w:r>
        <w:rPr>
          <w:color w:val="353535"/>
          <w:spacing w:val="1"/>
          <w:w w:val="105"/>
          <w:sz w:val="18"/>
        </w:rPr>
        <w:t> </w:t>
      </w:r>
      <w:r>
        <w:rPr>
          <w:color w:val="353535"/>
          <w:w w:val="105"/>
          <w:sz w:val="18"/>
        </w:rPr>
        <w:t>risks</w:t>
      </w:r>
    </w:p>
    <w:p>
      <w:pPr>
        <w:pStyle w:val="ListParagraph"/>
        <w:numPr>
          <w:ilvl w:val="1"/>
          <w:numId w:val="7"/>
        </w:numPr>
        <w:tabs>
          <w:tab w:pos="1178" w:val="left" w:leader="none"/>
        </w:tabs>
        <w:spacing w:line="278" w:lineRule="auto" w:before="75" w:after="0"/>
        <w:ind w:left="856" w:right="1568" w:firstLine="0"/>
        <w:jc w:val="left"/>
        <w:rPr>
          <w:sz w:val="18"/>
        </w:rPr>
      </w:pPr>
      <w:r>
        <w:rPr/>
        <w:pict>
          <v:shape style="position:absolute;margin-left:189.504199pt;margin-top:108.471122pt;width:191.6pt;height:20pt;mso-position-horizontal-relative:page;mso-position-vertical-relative:paragraph;z-index:-21568;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82.772644pt;margin-top:123.513133pt;width:245pt;height:20pt;mso-position-horizontal-relative:page;mso-position-vertical-relative:paragraph;z-index:-21544;rotation:308" type="#_x0000_t136" fillcolor="#353535" stroked="f">
            <o:extrusion v:ext="view" autorotationcenter="t"/>
            <v:textpath style="font-family:&amp;quot;Arial&amp;quot;;font-size:20pt;v-text-kern:t;mso-text-shadow:auto" string="Downloaded: 8 March 2025"/>
            <v:fill opacity="4112f"/>
            <w10:wrap type="none"/>
          </v:shape>
        </w:pict>
      </w:r>
      <w:r>
        <w:rPr/>
        <w:pict>
          <v:shape style="position:absolute;margin-left:224.436176pt;margin-top:138.562848pt;width:201.6pt;height:20pt;mso-position-horizontal-relative:page;mso-position-vertical-relative:paragraph;z-index:1672;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Fairplacecare Limited understands that if a DPIA identifies that processing may be high risk and it is unable to take steps to mitigate those risks, it must notify the ICO (Information Commissioner's Office) and seek advice from the ICO as to whether it should carry out the</w:t>
      </w:r>
      <w:r>
        <w:rPr>
          <w:color w:val="353535"/>
          <w:spacing w:val="20"/>
          <w:w w:val="105"/>
          <w:sz w:val="18"/>
        </w:rPr>
        <w:t> </w:t>
      </w:r>
      <w:r>
        <w:rPr>
          <w:color w:val="353535"/>
          <w:w w:val="105"/>
          <w:sz w:val="18"/>
        </w:rPr>
        <w:t>processing.</w:t>
      </w:r>
    </w:p>
    <w:p>
      <w:pPr>
        <w:spacing w:after="0" w:line="278" w:lineRule="auto"/>
        <w:jc w:val="left"/>
        <w:rPr>
          <w:sz w:val="18"/>
        </w:rPr>
        <w:sectPr>
          <w:pgSz w:w="11900" w:h="16840"/>
          <w:pgMar w:header="0" w:footer="520" w:top="1440" w:bottom="720" w:left="580" w:right="0"/>
        </w:sectPr>
      </w:pPr>
    </w:p>
    <w:p>
      <w:pPr>
        <w:pStyle w:val="BodyText"/>
        <w:rPr>
          <w:sz w:val="20"/>
        </w:rPr>
      </w:pPr>
    </w:p>
    <w:p>
      <w:pPr>
        <w:pStyle w:val="BodyText"/>
        <w:spacing w:before="9"/>
        <w:rPr>
          <w:sz w:val="14"/>
        </w:rPr>
      </w:pPr>
    </w:p>
    <w:p>
      <w:pPr>
        <w:pStyle w:val="BodyText"/>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20"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5. Procedure</w:t>
                    </w:r>
                  </w:p>
                </w:txbxContent>
              </v:textbox>
              <w10:wrap type="none"/>
            </v:shape>
          </v:group>
        </w:pict>
      </w:r>
      <w:r>
        <w:rPr>
          <w:sz w:val="20"/>
        </w:rPr>
      </w:r>
    </w:p>
    <w:p>
      <w:pPr>
        <w:pStyle w:val="ListParagraph"/>
        <w:numPr>
          <w:ilvl w:val="1"/>
          <w:numId w:val="9"/>
        </w:numPr>
        <w:tabs>
          <w:tab w:pos="1178" w:val="left" w:leader="none"/>
        </w:tabs>
        <w:spacing w:line="278" w:lineRule="auto" w:before="113" w:after="0"/>
        <w:ind w:left="856" w:right="1514" w:firstLine="0"/>
        <w:jc w:val="left"/>
        <w:rPr>
          <w:sz w:val="18"/>
        </w:rPr>
      </w:pPr>
      <w:r>
        <w:rPr>
          <w:color w:val="353535"/>
          <w:w w:val="105"/>
          <w:sz w:val="18"/>
        </w:rPr>
        <w:t>Fairplacecare Limited will implement a process for deciding whether a DPIA is necessary and, if so, the steps that it will take to conduct it. Fairplacecare Limited will use the form attached to this policy when conducting a DPIA.</w:t>
      </w:r>
    </w:p>
    <w:p>
      <w:pPr>
        <w:pStyle w:val="ListParagraph"/>
        <w:numPr>
          <w:ilvl w:val="1"/>
          <w:numId w:val="9"/>
        </w:numPr>
        <w:tabs>
          <w:tab w:pos="1178" w:val="left" w:leader="none"/>
        </w:tabs>
        <w:spacing w:line="278" w:lineRule="auto" w:before="3" w:after="0"/>
        <w:ind w:left="856" w:right="1487" w:firstLine="0"/>
        <w:jc w:val="left"/>
        <w:rPr>
          <w:sz w:val="18"/>
        </w:rPr>
      </w:pPr>
      <w:r>
        <w:rPr>
          <w:color w:val="353535"/>
          <w:w w:val="105"/>
          <w:sz w:val="18"/>
        </w:rPr>
        <w:t>Fairplacecare Limited will provide training to its employees about when a DPIA is necessary and how to conduct a DPIA.</w:t>
      </w:r>
    </w:p>
    <w:p>
      <w:pPr>
        <w:pStyle w:val="ListParagraph"/>
        <w:numPr>
          <w:ilvl w:val="1"/>
          <w:numId w:val="9"/>
        </w:numPr>
        <w:tabs>
          <w:tab w:pos="1177" w:val="left" w:leader="none"/>
        </w:tabs>
        <w:spacing w:line="240" w:lineRule="auto" w:before="2" w:after="0"/>
        <w:ind w:left="1176" w:right="0" w:hanging="320"/>
        <w:jc w:val="left"/>
        <w:rPr>
          <w:sz w:val="18"/>
        </w:rPr>
      </w:pPr>
      <w:r>
        <w:rPr/>
        <w:pict>
          <v:shape style="position:absolute;margin-left:67.376495pt;margin-top:179.365313pt;width:384pt;height:30pt;mso-position-horizontal-relative:page;mso-position-vertical-relative:paragraph;z-index:-21424;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Fairplacecare Limited will conduct DPIAs in the following scenarios:</w:t>
      </w:r>
    </w:p>
    <w:p>
      <w:pPr>
        <w:pStyle w:val="ListParagraph"/>
        <w:numPr>
          <w:ilvl w:val="2"/>
          <w:numId w:val="9"/>
        </w:numPr>
        <w:tabs>
          <w:tab w:pos="1192" w:val="left" w:leader="none"/>
        </w:tabs>
        <w:spacing w:line="295" w:lineRule="auto" w:before="87" w:after="0"/>
        <w:ind w:left="1191" w:right="1647" w:hanging="214"/>
        <w:jc w:val="left"/>
        <w:rPr>
          <w:sz w:val="18"/>
        </w:rPr>
      </w:pPr>
      <w:r>
        <w:rPr>
          <w:color w:val="353535"/>
          <w:w w:val="105"/>
          <w:sz w:val="18"/>
        </w:rPr>
        <w:t>Where Fairplacecare Limited intends to use profiling, automated decision making or special category data to help make decisions on someone's access to a service, opportunity or</w:t>
      </w:r>
      <w:r>
        <w:rPr>
          <w:color w:val="353535"/>
          <w:spacing w:val="34"/>
          <w:w w:val="105"/>
          <w:sz w:val="18"/>
        </w:rPr>
        <w:t> </w:t>
      </w:r>
      <w:r>
        <w:rPr>
          <w:color w:val="353535"/>
          <w:w w:val="105"/>
          <w:sz w:val="18"/>
        </w:rPr>
        <w:t>benefit</w:t>
      </w:r>
    </w:p>
    <w:p>
      <w:pPr>
        <w:pStyle w:val="ListParagraph"/>
        <w:numPr>
          <w:ilvl w:val="2"/>
          <w:numId w:val="9"/>
        </w:numPr>
        <w:tabs>
          <w:tab w:pos="1192" w:val="left" w:leader="none"/>
        </w:tabs>
        <w:spacing w:line="240" w:lineRule="auto" w:before="54" w:after="0"/>
        <w:ind w:left="1191" w:right="0" w:hanging="214"/>
        <w:jc w:val="left"/>
        <w:rPr>
          <w:sz w:val="18"/>
        </w:rPr>
      </w:pPr>
      <w:r>
        <w:rPr>
          <w:color w:val="353535"/>
          <w:w w:val="105"/>
          <w:sz w:val="18"/>
        </w:rPr>
        <w:t>Where profiling is carried out on a large</w:t>
      </w:r>
      <w:r>
        <w:rPr>
          <w:color w:val="353535"/>
          <w:spacing w:val="20"/>
          <w:w w:val="105"/>
          <w:sz w:val="18"/>
        </w:rPr>
        <w:t> </w:t>
      </w:r>
      <w:r>
        <w:rPr>
          <w:color w:val="353535"/>
          <w:w w:val="105"/>
          <w:sz w:val="18"/>
        </w:rPr>
        <w:t>scale</w:t>
      </w:r>
    </w:p>
    <w:p>
      <w:pPr>
        <w:pStyle w:val="ListParagraph"/>
        <w:numPr>
          <w:ilvl w:val="2"/>
          <w:numId w:val="9"/>
        </w:numPr>
        <w:tabs>
          <w:tab w:pos="1192" w:val="left" w:leader="none"/>
        </w:tabs>
        <w:spacing w:line="295" w:lineRule="auto" w:before="101" w:after="0"/>
        <w:ind w:left="1191" w:right="1580" w:hanging="214"/>
        <w:jc w:val="left"/>
        <w:rPr>
          <w:sz w:val="18"/>
        </w:rPr>
      </w:pPr>
      <w:r>
        <w:rPr>
          <w:color w:val="353535"/>
          <w:w w:val="105"/>
          <w:sz w:val="18"/>
        </w:rPr>
        <w:t>Where personal data relating to children will be processed for profiling or automated decision making, for marketing or to offer online services directly to the</w:t>
      </w:r>
      <w:r>
        <w:rPr>
          <w:color w:val="353535"/>
          <w:spacing w:val="26"/>
          <w:w w:val="105"/>
          <w:sz w:val="18"/>
        </w:rPr>
        <w:t> </w:t>
      </w:r>
      <w:r>
        <w:rPr>
          <w:color w:val="353535"/>
          <w:w w:val="105"/>
          <w:sz w:val="18"/>
        </w:rPr>
        <w:t>children</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If special categories of data or criminal offence data is processed on a large</w:t>
      </w:r>
      <w:r>
        <w:rPr>
          <w:color w:val="353535"/>
          <w:spacing w:val="22"/>
          <w:w w:val="105"/>
          <w:sz w:val="18"/>
        </w:rPr>
        <w:t> </w:t>
      </w:r>
      <w:r>
        <w:rPr>
          <w:color w:val="353535"/>
          <w:w w:val="105"/>
          <w:sz w:val="18"/>
        </w:rPr>
        <w:t>scale</w:t>
      </w:r>
    </w:p>
    <w:p>
      <w:pPr>
        <w:pStyle w:val="ListParagraph"/>
        <w:numPr>
          <w:ilvl w:val="2"/>
          <w:numId w:val="9"/>
        </w:numPr>
        <w:tabs>
          <w:tab w:pos="1192" w:val="left" w:leader="none"/>
        </w:tabs>
        <w:spacing w:line="240" w:lineRule="auto" w:before="101" w:after="0"/>
        <w:ind w:left="1191" w:right="0" w:hanging="214"/>
        <w:jc w:val="left"/>
        <w:rPr>
          <w:sz w:val="18"/>
        </w:rPr>
      </w:pPr>
      <w:r>
        <w:rPr/>
        <w:pict>
          <v:shape style="position:absolute;margin-left:182.772644pt;margin-top:122.134543pt;width:245pt;height:20pt;mso-position-horizontal-relative:page;mso-position-vertical-relative:paragraph;z-index:-21376;rotation:308" type="#_x0000_t136" fillcolor="#353535" stroked="f">
            <o:extrusion v:ext="view" autorotationcenter="t"/>
            <v:textpath style="font-family:&amp;quot;Arial&amp;quot;;font-size:20pt;v-text-kern:t;mso-text-shadow:auto" string="Downloaded: 8 March 2025"/>
            <v:fill opacity="4112f"/>
            <w10:wrap type="none"/>
          </v:shape>
        </w:pict>
      </w:r>
      <w:r>
        <w:rPr>
          <w:color w:val="353535"/>
          <w:w w:val="105"/>
          <w:sz w:val="18"/>
        </w:rPr>
        <w:t>If Fairplacecare Limited intends to monitor a publicly accessible place on a large</w:t>
      </w:r>
      <w:r>
        <w:rPr>
          <w:color w:val="353535"/>
          <w:spacing w:val="21"/>
          <w:w w:val="105"/>
          <w:sz w:val="18"/>
        </w:rPr>
        <w:t> </w:t>
      </w:r>
      <w:r>
        <w:rPr>
          <w:color w:val="353535"/>
          <w:w w:val="105"/>
          <w:sz w:val="18"/>
        </w:rPr>
        <w:t>scale</w:t>
      </w:r>
    </w:p>
    <w:p>
      <w:pPr>
        <w:pStyle w:val="ListParagraph"/>
        <w:numPr>
          <w:ilvl w:val="2"/>
          <w:numId w:val="9"/>
        </w:numPr>
        <w:tabs>
          <w:tab w:pos="1192" w:val="left" w:leader="none"/>
        </w:tabs>
        <w:spacing w:line="240" w:lineRule="auto" w:before="101" w:after="0"/>
        <w:ind w:left="1191" w:right="0" w:hanging="214"/>
        <w:jc w:val="left"/>
        <w:rPr>
          <w:sz w:val="18"/>
        </w:rPr>
      </w:pPr>
      <w:r>
        <w:rPr/>
        <w:pict>
          <v:shape style="position:absolute;margin-left:189.504199pt;margin-top:91.690861pt;width:191.6pt;height:20pt;mso-position-horizontal-relative:page;mso-position-vertical-relative:paragraph;z-index:-21400;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sz w:val="18"/>
        </w:rPr>
        <w:t>Where new technologies are introduced that may impact on its processing</w:t>
      </w:r>
      <w:r>
        <w:rPr>
          <w:color w:val="353535"/>
          <w:spacing w:val="17"/>
          <w:w w:val="105"/>
          <w:sz w:val="18"/>
        </w:rPr>
        <w:t> </w:t>
      </w:r>
      <w:r>
        <w:rPr>
          <w:color w:val="353535"/>
          <w:w w:val="105"/>
          <w:sz w:val="18"/>
        </w:rPr>
        <w:t>activities</w:t>
      </w:r>
    </w:p>
    <w:p>
      <w:pPr>
        <w:pStyle w:val="ListParagraph"/>
        <w:numPr>
          <w:ilvl w:val="2"/>
          <w:numId w:val="9"/>
        </w:numPr>
        <w:tabs>
          <w:tab w:pos="1192" w:val="left" w:leader="none"/>
        </w:tabs>
        <w:spacing w:line="240" w:lineRule="auto" w:before="101" w:after="0"/>
        <w:ind w:left="1191" w:right="0" w:hanging="214"/>
        <w:jc w:val="left"/>
        <w:rPr>
          <w:sz w:val="18"/>
        </w:rPr>
      </w:pPr>
      <w:r>
        <w:rPr/>
        <w:pict>
          <v:shape style="position:absolute;margin-left:224.436176pt;margin-top:106.380853pt;width:201.6pt;height:20pt;mso-position-horizontal-relative:page;mso-position-vertical-relative:paragraph;z-index:-21352;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sz w:val="18"/>
        </w:rPr>
        <w:t>Where Fairplacecare Limited intends to process biometric or genetic</w:t>
      </w:r>
      <w:r>
        <w:rPr>
          <w:color w:val="353535"/>
          <w:spacing w:val="23"/>
          <w:w w:val="105"/>
          <w:sz w:val="18"/>
        </w:rPr>
        <w:t> </w:t>
      </w:r>
      <w:r>
        <w:rPr>
          <w:color w:val="353535"/>
          <w:w w:val="105"/>
          <w:sz w:val="18"/>
        </w:rPr>
        <w:t>data</w:t>
      </w:r>
    </w:p>
    <w:p>
      <w:pPr>
        <w:pStyle w:val="ListParagraph"/>
        <w:numPr>
          <w:ilvl w:val="2"/>
          <w:numId w:val="9"/>
        </w:numPr>
        <w:tabs>
          <w:tab w:pos="1192" w:val="left" w:leader="none"/>
        </w:tabs>
        <w:spacing w:line="295" w:lineRule="auto" w:before="101" w:after="0"/>
        <w:ind w:left="1191" w:right="2063" w:hanging="214"/>
        <w:jc w:val="left"/>
        <w:rPr>
          <w:sz w:val="18"/>
        </w:rPr>
      </w:pPr>
      <w:r>
        <w:rPr>
          <w:color w:val="353535"/>
          <w:w w:val="105"/>
          <w:sz w:val="18"/>
        </w:rPr>
        <w:t>Where Fairplacecare Limited intends to combine, compare or match personal data from multiple sources</w:t>
      </w:r>
    </w:p>
    <w:p>
      <w:pPr>
        <w:pStyle w:val="ListParagraph"/>
        <w:numPr>
          <w:ilvl w:val="2"/>
          <w:numId w:val="9"/>
        </w:numPr>
        <w:tabs>
          <w:tab w:pos="1192" w:val="left" w:leader="none"/>
        </w:tabs>
        <w:spacing w:line="295" w:lineRule="auto" w:before="54" w:after="0"/>
        <w:ind w:left="1191" w:right="2036" w:hanging="214"/>
        <w:jc w:val="left"/>
        <w:rPr>
          <w:sz w:val="18"/>
        </w:rPr>
      </w:pPr>
      <w:r>
        <w:rPr>
          <w:color w:val="353535"/>
          <w:w w:val="105"/>
          <w:sz w:val="18"/>
        </w:rPr>
        <w:t>Where personal data is processed without providing a privacy policy directly to the affected data subject</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Where the processing will involve tracking individuals' behaviour (whether online or</w:t>
      </w:r>
      <w:r>
        <w:rPr>
          <w:color w:val="353535"/>
          <w:spacing w:val="19"/>
          <w:w w:val="105"/>
          <w:sz w:val="18"/>
        </w:rPr>
        <w:t> </w:t>
      </w:r>
      <w:r>
        <w:rPr>
          <w:color w:val="353535"/>
          <w:w w:val="105"/>
          <w:sz w:val="18"/>
        </w:rPr>
        <w:t>offline)</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Where the processing could result in physical harm if there is a breach of</w:t>
      </w:r>
      <w:r>
        <w:rPr>
          <w:color w:val="353535"/>
          <w:spacing w:val="36"/>
          <w:w w:val="105"/>
          <w:sz w:val="18"/>
        </w:rPr>
        <w:t> </w:t>
      </w:r>
      <w:r>
        <w:rPr>
          <w:color w:val="353535"/>
          <w:w w:val="105"/>
          <w:sz w:val="18"/>
        </w:rPr>
        <w:t>security</w:t>
      </w:r>
    </w:p>
    <w:p>
      <w:pPr>
        <w:pStyle w:val="ListParagraph"/>
        <w:numPr>
          <w:ilvl w:val="1"/>
          <w:numId w:val="9"/>
        </w:numPr>
        <w:tabs>
          <w:tab w:pos="1177" w:val="left" w:leader="none"/>
        </w:tabs>
        <w:spacing w:line="278" w:lineRule="auto" w:before="74" w:after="0"/>
        <w:ind w:left="856" w:right="1581" w:firstLine="0"/>
        <w:jc w:val="left"/>
        <w:rPr>
          <w:sz w:val="18"/>
        </w:rPr>
      </w:pPr>
      <w:r>
        <w:rPr>
          <w:color w:val="353535"/>
          <w:w w:val="105"/>
          <w:sz w:val="18"/>
        </w:rPr>
        <w:t>Fairplacecare</w:t>
      </w:r>
      <w:r>
        <w:rPr>
          <w:color w:val="353535"/>
          <w:spacing w:val="-4"/>
          <w:w w:val="105"/>
          <w:sz w:val="18"/>
        </w:rPr>
        <w:t> </w:t>
      </w:r>
      <w:r>
        <w:rPr>
          <w:color w:val="353535"/>
          <w:w w:val="105"/>
          <w:sz w:val="18"/>
        </w:rPr>
        <w:t>Limited</w:t>
      </w:r>
      <w:r>
        <w:rPr>
          <w:color w:val="353535"/>
          <w:spacing w:val="-3"/>
          <w:w w:val="105"/>
          <w:sz w:val="18"/>
        </w:rPr>
        <w:t> </w:t>
      </w:r>
      <w:r>
        <w:rPr>
          <w:color w:val="353535"/>
          <w:w w:val="105"/>
          <w:sz w:val="18"/>
        </w:rPr>
        <w:t>will</w:t>
      </w:r>
      <w:r>
        <w:rPr>
          <w:color w:val="353535"/>
          <w:spacing w:val="-4"/>
          <w:w w:val="105"/>
          <w:sz w:val="18"/>
        </w:rPr>
        <w:t> </w:t>
      </w:r>
      <w:r>
        <w:rPr>
          <w:color w:val="353535"/>
          <w:w w:val="105"/>
          <w:sz w:val="18"/>
        </w:rPr>
        <w:t>consider</w:t>
      </w:r>
      <w:r>
        <w:rPr>
          <w:color w:val="353535"/>
          <w:spacing w:val="-3"/>
          <w:w w:val="105"/>
          <w:sz w:val="18"/>
        </w:rPr>
        <w:t> </w:t>
      </w:r>
      <w:r>
        <w:rPr>
          <w:color w:val="353535"/>
          <w:w w:val="105"/>
          <w:sz w:val="18"/>
        </w:rPr>
        <w:t>carrying</w:t>
      </w:r>
      <w:r>
        <w:rPr>
          <w:color w:val="353535"/>
          <w:spacing w:val="-3"/>
          <w:w w:val="105"/>
          <w:sz w:val="18"/>
        </w:rPr>
        <w:t> </w:t>
      </w:r>
      <w:r>
        <w:rPr>
          <w:color w:val="353535"/>
          <w:w w:val="105"/>
          <w:sz w:val="18"/>
        </w:rPr>
        <w:t>out</w:t>
      </w:r>
      <w:r>
        <w:rPr>
          <w:color w:val="353535"/>
          <w:spacing w:val="-4"/>
          <w:w w:val="105"/>
          <w:sz w:val="18"/>
        </w:rPr>
        <w:t> </w:t>
      </w:r>
      <w:r>
        <w:rPr>
          <w:color w:val="353535"/>
          <w:w w:val="105"/>
          <w:sz w:val="18"/>
        </w:rPr>
        <w:t>DPIAs</w:t>
      </w:r>
      <w:r>
        <w:rPr>
          <w:color w:val="353535"/>
          <w:spacing w:val="-4"/>
          <w:w w:val="105"/>
          <w:sz w:val="18"/>
        </w:rPr>
        <w:t> </w:t>
      </w:r>
      <w:r>
        <w:rPr>
          <w:color w:val="353535"/>
          <w:w w:val="105"/>
          <w:sz w:val="18"/>
        </w:rPr>
        <w:t>in</w:t>
      </w:r>
      <w:r>
        <w:rPr>
          <w:color w:val="353535"/>
          <w:spacing w:val="-4"/>
          <w:w w:val="105"/>
          <w:sz w:val="18"/>
        </w:rPr>
        <w:t> </w:t>
      </w:r>
      <w:r>
        <w:rPr>
          <w:color w:val="353535"/>
          <w:w w:val="105"/>
          <w:sz w:val="18"/>
        </w:rPr>
        <w:t>the</w:t>
      </w:r>
      <w:r>
        <w:rPr>
          <w:color w:val="353535"/>
          <w:spacing w:val="-3"/>
          <w:w w:val="105"/>
          <w:sz w:val="18"/>
        </w:rPr>
        <w:t> </w:t>
      </w:r>
      <w:r>
        <w:rPr>
          <w:color w:val="353535"/>
          <w:w w:val="105"/>
          <w:sz w:val="18"/>
        </w:rPr>
        <w:t>following</w:t>
      </w:r>
      <w:r>
        <w:rPr>
          <w:color w:val="353535"/>
          <w:spacing w:val="-3"/>
          <w:w w:val="105"/>
          <w:sz w:val="18"/>
        </w:rPr>
        <w:t> </w:t>
      </w:r>
      <w:r>
        <w:rPr>
          <w:color w:val="353535"/>
          <w:w w:val="105"/>
          <w:sz w:val="18"/>
        </w:rPr>
        <w:t>circumstances,</w:t>
      </w:r>
      <w:r>
        <w:rPr>
          <w:color w:val="353535"/>
          <w:spacing w:val="-4"/>
          <w:w w:val="105"/>
          <w:sz w:val="18"/>
        </w:rPr>
        <w:t> </w:t>
      </w:r>
      <w:r>
        <w:rPr>
          <w:color w:val="353535"/>
          <w:w w:val="105"/>
          <w:sz w:val="18"/>
        </w:rPr>
        <w:t>as</w:t>
      </w:r>
      <w:r>
        <w:rPr>
          <w:color w:val="353535"/>
          <w:spacing w:val="-3"/>
          <w:w w:val="105"/>
          <w:sz w:val="18"/>
        </w:rPr>
        <w:t> </w:t>
      </w:r>
      <w:r>
        <w:rPr>
          <w:color w:val="353535"/>
          <w:w w:val="105"/>
          <w:sz w:val="18"/>
        </w:rPr>
        <w:t>well</w:t>
      </w:r>
      <w:r>
        <w:rPr>
          <w:color w:val="353535"/>
          <w:spacing w:val="-4"/>
          <w:w w:val="105"/>
          <w:sz w:val="18"/>
        </w:rPr>
        <w:t> </w:t>
      </w:r>
      <w:r>
        <w:rPr>
          <w:color w:val="353535"/>
          <w:w w:val="105"/>
          <w:sz w:val="18"/>
        </w:rPr>
        <w:t>as</w:t>
      </w:r>
      <w:r>
        <w:rPr>
          <w:color w:val="353535"/>
          <w:spacing w:val="-3"/>
          <w:w w:val="105"/>
          <w:sz w:val="18"/>
        </w:rPr>
        <w:t> </w:t>
      </w:r>
      <w:r>
        <w:rPr>
          <w:color w:val="353535"/>
          <w:w w:val="105"/>
          <w:sz w:val="18"/>
        </w:rPr>
        <w:t>in</w:t>
      </w:r>
      <w:r>
        <w:rPr>
          <w:color w:val="353535"/>
          <w:spacing w:val="-3"/>
          <w:w w:val="105"/>
          <w:sz w:val="18"/>
        </w:rPr>
        <w:t> </w:t>
      </w:r>
      <w:r>
        <w:rPr>
          <w:color w:val="353535"/>
          <w:w w:val="105"/>
          <w:sz w:val="18"/>
        </w:rPr>
        <w:t>any other circumstances which it considers to be potentially high</w:t>
      </w:r>
      <w:r>
        <w:rPr>
          <w:color w:val="353535"/>
          <w:spacing w:val="14"/>
          <w:w w:val="105"/>
          <w:sz w:val="18"/>
        </w:rPr>
        <w:t> </w:t>
      </w:r>
      <w:r>
        <w:rPr>
          <w:color w:val="353535"/>
          <w:w w:val="105"/>
          <w:sz w:val="18"/>
        </w:rPr>
        <w:t>risk:</w:t>
      </w:r>
    </w:p>
    <w:p>
      <w:pPr>
        <w:pStyle w:val="ListParagraph"/>
        <w:numPr>
          <w:ilvl w:val="2"/>
          <w:numId w:val="9"/>
        </w:numPr>
        <w:tabs>
          <w:tab w:pos="1192" w:val="left" w:leader="none"/>
        </w:tabs>
        <w:spacing w:line="295" w:lineRule="auto" w:before="56" w:after="0"/>
        <w:ind w:left="1191" w:right="2170" w:hanging="214"/>
        <w:jc w:val="left"/>
        <w:rPr>
          <w:sz w:val="18"/>
        </w:rPr>
      </w:pPr>
      <w:r>
        <w:rPr>
          <w:color w:val="353535"/>
          <w:w w:val="105"/>
          <w:sz w:val="18"/>
        </w:rPr>
        <w:t>Where Fairplacecare Limited processes special categories of data or personal data of a highly personal</w:t>
      </w:r>
      <w:r>
        <w:rPr>
          <w:color w:val="353535"/>
          <w:spacing w:val="3"/>
          <w:w w:val="105"/>
          <w:sz w:val="18"/>
        </w:rPr>
        <w:t> </w:t>
      </w:r>
      <w:r>
        <w:rPr>
          <w:color w:val="353535"/>
          <w:spacing w:val="2"/>
          <w:w w:val="105"/>
          <w:sz w:val="18"/>
        </w:rPr>
        <w:t>nature</w:t>
      </w:r>
    </w:p>
    <w:p>
      <w:pPr>
        <w:pStyle w:val="ListParagraph"/>
        <w:numPr>
          <w:ilvl w:val="2"/>
          <w:numId w:val="9"/>
        </w:numPr>
        <w:tabs>
          <w:tab w:pos="1192" w:val="left" w:leader="none"/>
        </w:tabs>
        <w:spacing w:line="240" w:lineRule="auto" w:before="53" w:after="0"/>
        <w:ind w:left="1191" w:right="0" w:hanging="214"/>
        <w:jc w:val="left"/>
        <w:rPr>
          <w:sz w:val="18"/>
        </w:rPr>
      </w:pPr>
      <w:r>
        <w:rPr>
          <w:color w:val="353535"/>
          <w:w w:val="105"/>
          <w:sz w:val="18"/>
        </w:rPr>
        <w:t>Where Fairplacecare Limited conducts large-scale processing;</w:t>
      </w:r>
      <w:r>
        <w:rPr>
          <w:color w:val="353535"/>
          <w:spacing w:val="15"/>
          <w:w w:val="105"/>
          <w:sz w:val="18"/>
        </w:rPr>
        <w:t> </w:t>
      </w:r>
      <w:r>
        <w:rPr>
          <w:color w:val="353535"/>
          <w:w w:val="105"/>
          <w:sz w:val="18"/>
        </w:rPr>
        <w:t>and</w:t>
      </w:r>
    </w:p>
    <w:p>
      <w:pPr>
        <w:pStyle w:val="ListParagraph"/>
        <w:numPr>
          <w:ilvl w:val="2"/>
          <w:numId w:val="9"/>
        </w:numPr>
        <w:tabs>
          <w:tab w:pos="1192" w:val="left" w:leader="none"/>
        </w:tabs>
        <w:spacing w:line="240" w:lineRule="auto" w:before="101" w:after="0"/>
        <w:ind w:left="1191" w:right="0" w:hanging="214"/>
        <w:jc w:val="left"/>
        <w:rPr>
          <w:sz w:val="18"/>
        </w:rPr>
      </w:pPr>
      <w:r>
        <w:rPr>
          <w:color w:val="353535"/>
          <w:w w:val="105"/>
          <w:sz w:val="18"/>
        </w:rPr>
        <w:t>Where the processing concerns vulnerable data</w:t>
      </w:r>
      <w:r>
        <w:rPr>
          <w:color w:val="353535"/>
          <w:spacing w:val="15"/>
          <w:w w:val="105"/>
          <w:sz w:val="18"/>
        </w:rPr>
        <w:t> </w:t>
      </w:r>
      <w:r>
        <w:rPr>
          <w:color w:val="353535"/>
          <w:w w:val="105"/>
          <w:sz w:val="18"/>
        </w:rPr>
        <w:t>subjects</w:t>
      </w:r>
    </w:p>
    <w:p>
      <w:pPr>
        <w:pStyle w:val="BodyText"/>
        <w:spacing w:line="278" w:lineRule="auto" w:before="74"/>
        <w:ind w:left="856" w:right="1872"/>
      </w:pPr>
      <w:r>
        <w:rPr>
          <w:color w:val="353535"/>
          <w:w w:val="105"/>
        </w:rPr>
        <w:t>Fairplacecare Limited acknowledges that because of the types of services it provides, it may need to conduct DPIAs on a regular basis to ensure that data subjects, including Service Users, are protected.</w:t>
      </w:r>
    </w:p>
    <w:p>
      <w:pPr>
        <w:pStyle w:val="ListParagraph"/>
        <w:numPr>
          <w:ilvl w:val="1"/>
          <w:numId w:val="9"/>
        </w:numPr>
        <w:tabs>
          <w:tab w:pos="1178" w:val="left" w:leader="none"/>
        </w:tabs>
        <w:spacing w:line="278" w:lineRule="auto" w:before="2" w:after="0"/>
        <w:ind w:left="856" w:right="1608" w:firstLine="0"/>
        <w:jc w:val="left"/>
        <w:rPr>
          <w:sz w:val="18"/>
        </w:rPr>
      </w:pPr>
      <w:r>
        <w:rPr/>
        <w:pict>
          <v:shape style="position:absolute;margin-left:128.029753pt;margin-top:2.685855pt;width:18.95pt;height:28.25pt;mso-position-horizontal-relative:page;mso-position-vertical-relative:paragraph;z-index:-21448;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Fairplacecare Limited will also conduct a DPIA if the nature or purpose of the processing it carries out changes.</w:t>
      </w:r>
    </w:p>
    <w:p>
      <w:pPr>
        <w:pStyle w:val="ListParagraph"/>
        <w:numPr>
          <w:ilvl w:val="1"/>
          <w:numId w:val="9"/>
        </w:numPr>
        <w:tabs>
          <w:tab w:pos="1178" w:val="left" w:leader="none"/>
        </w:tabs>
        <w:spacing w:line="278" w:lineRule="auto" w:before="2" w:after="0"/>
        <w:ind w:left="856" w:right="1648" w:firstLine="0"/>
        <w:jc w:val="left"/>
        <w:rPr>
          <w:sz w:val="18"/>
        </w:rPr>
      </w:pPr>
      <w:r>
        <w:rPr>
          <w:color w:val="353535"/>
          <w:w w:val="105"/>
          <w:sz w:val="18"/>
        </w:rPr>
        <w:t>Fairplacecare Limited will document the steps taken as part of the DPIA and the outcomes in line with the form attached to this</w:t>
      </w:r>
      <w:r>
        <w:rPr>
          <w:color w:val="353535"/>
          <w:spacing w:val="7"/>
          <w:w w:val="105"/>
          <w:sz w:val="18"/>
        </w:rPr>
        <w:t> </w:t>
      </w:r>
      <w:r>
        <w:rPr>
          <w:color w:val="353535"/>
          <w:w w:val="105"/>
          <w:sz w:val="18"/>
        </w:rPr>
        <w:t>policy.</w:t>
      </w:r>
    </w:p>
    <w:p>
      <w:pPr>
        <w:pStyle w:val="ListParagraph"/>
        <w:numPr>
          <w:ilvl w:val="1"/>
          <w:numId w:val="9"/>
        </w:numPr>
        <w:tabs>
          <w:tab w:pos="1178" w:val="left" w:leader="none"/>
        </w:tabs>
        <w:spacing w:line="278" w:lineRule="auto" w:before="2" w:after="0"/>
        <w:ind w:left="856" w:right="1755" w:firstLine="0"/>
        <w:jc w:val="left"/>
        <w:rPr>
          <w:sz w:val="18"/>
        </w:rPr>
      </w:pPr>
      <w:r>
        <w:rPr>
          <w:color w:val="353535"/>
          <w:w w:val="105"/>
          <w:sz w:val="18"/>
        </w:rPr>
        <w:t>Fairplacecare Limited will take any steps it identifies as being necessary to mitigate risks associated with the processing and will document the steps taken and the outcome of those</w:t>
      </w:r>
      <w:r>
        <w:rPr>
          <w:color w:val="353535"/>
          <w:spacing w:val="22"/>
          <w:w w:val="105"/>
          <w:sz w:val="18"/>
        </w:rPr>
        <w:t> </w:t>
      </w:r>
      <w:r>
        <w:rPr>
          <w:color w:val="353535"/>
          <w:w w:val="105"/>
          <w:sz w:val="18"/>
        </w:rPr>
        <w:t>steps.</w:t>
      </w:r>
    </w:p>
    <w:p>
      <w:pPr>
        <w:pStyle w:val="Heading1"/>
        <w:numPr>
          <w:ilvl w:val="1"/>
          <w:numId w:val="9"/>
        </w:numPr>
        <w:tabs>
          <w:tab w:pos="1179" w:val="left" w:leader="none"/>
        </w:tabs>
        <w:spacing w:line="240" w:lineRule="auto" w:before="2" w:after="0"/>
        <w:ind w:left="1178" w:right="0" w:hanging="322"/>
        <w:jc w:val="left"/>
      </w:pPr>
      <w:r>
        <w:rPr>
          <w:color w:val="353535"/>
          <w:spacing w:val="2"/>
          <w:w w:val="105"/>
        </w:rPr>
        <w:t>Reviewing</w:t>
      </w:r>
      <w:r>
        <w:rPr>
          <w:color w:val="353535"/>
          <w:spacing w:val="3"/>
          <w:w w:val="105"/>
        </w:rPr>
        <w:t> DPIAs</w:t>
      </w:r>
    </w:p>
    <w:p>
      <w:pPr>
        <w:pStyle w:val="BodyText"/>
        <w:spacing w:before="34"/>
        <w:ind w:left="856"/>
      </w:pPr>
      <w:r>
        <w:rPr>
          <w:color w:val="353535"/>
          <w:w w:val="105"/>
        </w:rPr>
        <w:t>All DPIAs will be reviewed regularly to ensure they remain up to date.</w:t>
      </w:r>
    </w:p>
    <w:p>
      <w:pPr>
        <w:spacing w:after="0"/>
        <w:sectPr>
          <w:pgSz w:w="11900" w:h="16840"/>
          <w:pgMar w:header="0" w:footer="520" w:top="1440" w:bottom="720" w:left="580" w:right="0"/>
        </w:sectPr>
      </w:pPr>
    </w:p>
    <w:p>
      <w:pPr>
        <w:pStyle w:val="BodyText"/>
        <w:rPr>
          <w:sz w:val="20"/>
        </w:rPr>
      </w:pPr>
    </w:p>
    <w:p>
      <w:pPr>
        <w:pStyle w:val="BodyText"/>
        <w:spacing w:before="9"/>
        <w:rPr>
          <w:sz w:val="14"/>
        </w:rPr>
      </w:pPr>
    </w:p>
    <w:p>
      <w:pPr>
        <w:pStyle w:val="BodyText"/>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21"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6. Definitions</w:t>
                    </w:r>
                  </w:p>
                </w:txbxContent>
              </v:textbox>
              <w10:wrap type="none"/>
            </v:shape>
          </v:group>
        </w:pict>
      </w:r>
      <w:r>
        <w:rPr>
          <w:sz w:val="20"/>
        </w:rPr>
      </w:r>
    </w:p>
    <w:p>
      <w:pPr>
        <w:pStyle w:val="Heading1"/>
        <w:numPr>
          <w:ilvl w:val="1"/>
          <w:numId w:val="10"/>
        </w:numPr>
        <w:tabs>
          <w:tab w:pos="1182" w:val="left" w:leader="none"/>
        </w:tabs>
        <w:spacing w:line="240" w:lineRule="auto" w:before="113" w:after="0"/>
        <w:ind w:left="1181" w:right="0" w:hanging="325"/>
        <w:jc w:val="left"/>
      </w:pPr>
      <w:r>
        <w:rPr>
          <w:color w:val="353535"/>
          <w:spacing w:val="2"/>
          <w:w w:val="105"/>
        </w:rPr>
        <w:t>Data</w:t>
      </w:r>
      <w:r>
        <w:rPr>
          <w:color w:val="353535"/>
          <w:spacing w:val="4"/>
          <w:w w:val="105"/>
        </w:rPr>
        <w:t> </w:t>
      </w:r>
      <w:r>
        <w:rPr>
          <w:color w:val="353535"/>
          <w:spacing w:val="3"/>
          <w:w w:val="105"/>
        </w:rPr>
        <w:t>Subject</w:t>
      </w:r>
    </w:p>
    <w:p>
      <w:pPr>
        <w:pStyle w:val="ListParagraph"/>
        <w:numPr>
          <w:ilvl w:val="0"/>
          <w:numId w:val="11"/>
        </w:numPr>
        <w:tabs>
          <w:tab w:pos="1192" w:val="left" w:leader="none"/>
        </w:tabs>
        <w:spacing w:line="240" w:lineRule="auto" w:before="61" w:after="0"/>
        <w:ind w:left="1191" w:right="0" w:hanging="214"/>
        <w:jc w:val="left"/>
        <w:rPr>
          <w:sz w:val="18"/>
        </w:rPr>
      </w:pPr>
      <w:r>
        <w:rPr>
          <w:color w:val="353535"/>
          <w:w w:val="105"/>
          <w:sz w:val="18"/>
        </w:rPr>
        <w:t>The identified or identifiable individual about whom Fairplacecare Limited has collected personal</w:t>
      </w:r>
      <w:r>
        <w:rPr>
          <w:color w:val="353535"/>
          <w:spacing w:val="22"/>
          <w:w w:val="105"/>
          <w:sz w:val="18"/>
        </w:rPr>
        <w:t> </w:t>
      </w:r>
      <w:r>
        <w:rPr>
          <w:color w:val="353535"/>
          <w:w w:val="105"/>
          <w:sz w:val="18"/>
        </w:rPr>
        <w:t>data</w:t>
      </w:r>
    </w:p>
    <w:p>
      <w:pPr>
        <w:pStyle w:val="Heading1"/>
        <w:numPr>
          <w:ilvl w:val="1"/>
          <w:numId w:val="10"/>
        </w:numPr>
        <w:tabs>
          <w:tab w:pos="1180" w:val="left" w:leader="none"/>
        </w:tabs>
        <w:spacing w:line="240" w:lineRule="auto" w:before="101" w:after="0"/>
        <w:ind w:left="1179" w:right="0" w:hanging="323"/>
        <w:jc w:val="left"/>
      </w:pPr>
      <w:r>
        <w:rPr>
          <w:color w:val="353535"/>
          <w:w w:val="105"/>
        </w:rPr>
        <w:t>Data Protection Act</w:t>
      </w:r>
      <w:r>
        <w:rPr>
          <w:color w:val="353535"/>
          <w:spacing w:val="10"/>
          <w:w w:val="105"/>
        </w:rPr>
        <w:t> </w:t>
      </w:r>
      <w:r>
        <w:rPr>
          <w:color w:val="353535"/>
          <w:w w:val="105"/>
        </w:rPr>
        <w:t>2018</w:t>
      </w:r>
    </w:p>
    <w:p>
      <w:pPr>
        <w:pStyle w:val="ListParagraph"/>
        <w:numPr>
          <w:ilvl w:val="2"/>
          <w:numId w:val="10"/>
        </w:numPr>
        <w:tabs>
          <w:tab w:pos="1192" w:val="left" w:leader="none"/>
        </w:tabs>
        <w:spacing w:line="278" w:lineRule="auto" w:before="61" w:after="0"/>
        <w:ind w:left="1191" w:right="1554" w:hanging="214"/>
        <w:jc w:val="left"/>
        <w:rPr>
          <w:sz w:val="18"/>
        </w:rPr>
      </w:pPr>
      <w:r>
        <w:rPr/>
        <w:pict>
          <v:shape style="position:absolute;margin-left:67.376495pt;margin-top:200.395636pt;width:384pt;height:30pt;mso-position-horizontal-relative:page;mso-position-vertical-relative:paragraph;z-index:-21112;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The Data Protection Act 2018 is a United Kingdom Act of Parliament that updates data protection laws in the UK. It sits alongside the UK General Data Protection Regulation and implements the EU's Law Enforcement</w:t>
      </w:r>
      <w:r>
        <w:rPr>
          <w:color w:val="353535"/>
          <w:spacing w:val="1"/>
          <w:w w:val="105"/>
          <w:sz w:val="18"/>
        </w:rPr>
        <w:t> </w:t>
      </w:r>
      <w:r>
        <w:rPr>
          <w:color w:val="353535"/>
          <w:w w:val="105"/>
          <w:sz w:val="18"/>
        </w:rPr>
        <w:t>Directive</w:t>
      </w:r>
    </w:p>
    <w:p>
      <w:pPr>
        <w:pStyle w:val="Heading1"/>
        <w:numPr>
          <w:ilvl w:val="1"/>
          <w:numId w:val="10"/>
        </w:numPr>
        <w:tabs>
          <w:tab w:pos="1176" w:val="left" w:leader="none"/>
        </w:tabs>
        <w:spacing w:line="240" w:lineRule="auto" w:before="69" w:after="0"/>
        <w:ind w:left="1175" w:right="0" w:hanging="319"/>
        <w:jc w:val="left"/>
      </w:pPr>
      <w:r>
        <w:rPr>
          <w:color w:val="353535"/>
          <w:w w:val="105"/>
        </w:rPr>
        <w:t>ICO</w:t>
      </w:r>
    </w:p>
    <w:p>
      <w:pPr>
        <w:pStyle w:val="ListParagraph"/>
        <w:numPr>
          <w:ilvl w:val="2"/>
          <w:numId w:val="10"/>
        </w:numPr>
        <w:tabs>
          <w:tab w:pos="1192" w:val="left" w:leader="none"/>
        </w:tabs>
        <w:spacing w:line="240" w:lineRule="auto" w:before="61" w:after="0"/>
        <w:ind w:left="1191" w:right="0" w:hanging="214"/>
        <w:jc w:val="left"/>
        <w:rPr>
          <w:sz w:val="18"/>
        </w:rPr>
      </w:pPr>
      <w:r>
        <w:rPr>
          <w:color w:val="353535"/>
          <w:w w:val="105"/>
          <w:sz w:val="18"/>
        </w:rPr>
        <w:t>The Information Commissioner's Office</w:t>
      </w:r>
    </w:p>
    <w:p>
      <w:pPr>
        <w:pStyle w:val="Heading1"/>
        <w:numPr>
          <w:ilvl w:val="1"/>
          <w:numId w:val="10"/>
        </w:numPr>
        <w:tabs>
          <w:tab w:pos="1182" w:val="left" w:leader="none"/>
        </w:tabs>
        <w:spacing w:line="240" w:lineRule="auto" w:before="101" w:after="0"/>
        <w:ind w:left="1181" w:right="0" w:hanging="325"/>
        <w:jc w:val="left"/>
      </w:pPr>
      <w:r>
        <w:rPr>
          <w:color w:val="353535"/>
          <w:spacing w:val="2"/>
          <w:w w:val="105"/>
        </w:rPr>
        <w:t>Personal</w:t>
      </w:r>
      <w:r>
        <w:rPr>
          <w:color w:val="353535"/>
          <w:spacing w:val="4"/>
          <w:w w:val="105"/>
        </w:rPr>
        <w:t> </w:t>
      </w:r>
      <w:r>
        <w:rPr>
          <w:color w:val="353535"/>
          <w:spacing w:val="3"/>
          <w:w w:val="105"/>
        </w:rPr>
        <w:t>Data</w:t>
      </w:r>
    </w:p>
    <w:p>
      <w:pPr>
        <w:pStyle w:val="ListParagraph"/>
        <w:numPr>
          <w:ilvl w:val="2"/>
          <w:numId w:val="10"/>
        </w:numPr>
        <w:tabs>
          <w:tab w:pos="1192" w:val="left" w:leader="none"/>
        </w:tabs>
        <w:spacing w:line="278" w:lineRule="auto" w:before="61" w:after="0"/>
        <w:ind w:left="1191" w:right="2585" w:hanging="214"/>
        <w:jc w:val="left"/>
        <w:rPr>
          <w:sz w:val="18"/>
        </w:rPr>
      </w:pPr>
      <w:r>
        <w:rPr>
          <w:color w:val="353535"/>
          <w:w w:val="105"/>
          <w:sz w:val="18"/>
        </w:rPr>
        <w:t>Any information about a living person from which that person can be identified directly or indirectly including but not limited to names, email addresses, postal addresses, job roles, photographs, CCTV, online identifiers and special categories of data defined in</w:t>
      </w:r>
      <w:r>
        <w:rPr>
          <w:color w:val="353535"/>
          <w:spacing w:val="32"/>
          <w:w w:val="105"/>
          <w:sz w:val="18"/>
        </w:rPr>
        <w:t> </w:t>
      </w:r>
      <w:r>
        <w:rPr>
          <w:color w:val="353535"/>
          <w:w w:val="105"/>
          <w:sz w:val="18"/>
        </w:rPr>
        <w:t>6.7</w:t>
      </w:r>
    </w:p>
    <w:p>
      <w:pPr>
        <w:pStyle w:val="Heading1"/>
        <w:numPr>
          <w:ilvl w:val="1"/>
          <w:numId w:val="10"/>
        </w:numPr>
        <w:tabs>
          <w:tab w:pos="1166" w:val="left" w:leader="none"/>
        </w:tabs>
        <w:spacing w:line="240" w:lineRule="auto" w:before="70" w:after="0"/>
        <w:ind w:left="1165" w:right="0" w:hanging="309"/>
        <w:jc w:val="left"/>
      </w:pPr>
      <w:r>
        <w:rPr/>
        <w:pict>
          <v:shape style="position:absolute;margin-left:182.772644pt;margin-top:119.24531pt;width:245pt;height:20pt;mso-position-horizontal-relative:page;mso-position-vertical-relative:paragraph;z-index:-21064;rotation:308" type="#_x0000_t136" fillcolor="#353535" stroked="f">
            <o:extrusion v:ext="view" autorotationcenter="t"/>
            <v:textpath style="font-family:&amp;quot;Arial&amp;quot;;font-size:20pt;v-text-kern:t;mso-text-shadow:auto" string="Downloaded: 8 March 2025"/>
            <v:fill opacity="4112f"/>
            <w10:wrap type="none"/>
          </v:shape>
        </w:pict>
      </w:r>
      <w:r>
        <w:rPr>
          <w:color w:val="353535"/>
          <w:w w:val="105"/>
        </w:rPr>
        <w:t>DPIA</w:t>
      </w:r>
    </w:p>
    <w:p>
      <w:pPr>
        <w:pStyle w:val="ListParagraph"/>
        <w:numPr>
          <w:ilvl w:val="2"/>
          <w:numId w:val="10"/>
        </w:numPr>
        <w:tabs>
          <w:tab w:pos="1192" w:val="left" w:leader="none"/>
        </w:tabs>
        <w:spacing w:line="240" w:lineRule="auto" w:before="61" w:after="0"/>
        <w:ind w:left="1191" w:right="0" w:hanging="214"/>
        <w:jc w:val="left"/>
        <w:rPr>
          <w:sz w:val="18"/>
        </w:rPr>
      </w:pPr>
      <w:r>
        <w:rPr/>
        <w:pict>
          <v:shape style="position:absolute;margin-left:189.504199pt;margin-top:90.360477pt;width:191.6pt;height:20pt;mso-position-horizontal-relative:page;mso-position-vertical-relative:paragraph;z-index:-21088;rotation:308" type="#_x0000_t136" fillcolor="#353535" stroked="f">
            <o:extrusion v:ext="view" autorotationcenter="t"/>
            <v:textpath style="font-family:&amp;quot;Arial&amp;quot;;font-size:20pt;v-text-kern:t;mso-text-shadow:auto" string="Fairplacecare Limited"/>
            <v:fill opacity="4112f"/>
            <w10:wrap type="none"/>
          </v:shape>
        </w:pict>
      </w:r>
      <w:r>
        <w:rPr>
          <w:color w:val="353535"/>
          <w:w w:val="105"/>
          <w:sz w:val="18"/>
        </w:rPr>
        <w:t>A data protection impact</w:t>
      </w:r>
      <w:r>
        <w:rPr>
          <w:color w:val="353535"/>
          <w:spacing w:val="4"/>
          <w:w w:val="105"/>
          <w:sz w:val="18"/>
        </w:rPr>
        <w:t> </w:t>
      </w:r>
      <w:r>
        <w:rPr>
          <w:color w:val="353535"/>
          <w:w w:val="105"/>
          <w:sz w:val="18"/>
        </w:rPr>
        <w:t>assessment</w:t>
      </w:r>
    </w:p>
    <w:p>
      <w:pPr>
        <w:pStyle w:val="Heading1"/>
        <w:numPr>
          <w:ilvl w:val="1"/>
          <w:numId w:val="10"/>
        </w:numPr>
        <w:tabs>
          <w:tab w:pos="1185" w:val="left" w:leader="none"/>
        </w:tabs>
        <w:spacing w:line="240" w:lineRule="auto" w:before="101" w:after="0"/>
        <w:ind w:left="1184" w:right="0" w:hanging="328"/>
        <w:jc w:val="left"/>
      </w:pPr>
      <w:r>
        <w:rPr/>
        <w:pict>
          <v:shape style="position:absolute;margin-left:224.436176pt;margin-top:107.050469pt;width:201.6pt;height:20pt;mso-position-horizontal-relative:page;mso-position-vertical-relative:paragraph;z-index:-21040;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spacing w:val="3"/>
          <w:w w:val="105"/>
        </w:rPr>
        <w:t>Process </w:t>
      </w:r>
      <w:r>
        <w:rPr>
          <w:color w:val="353535"/>
          <w:w w:val="105"/>
        </w:rPr>
        <w:t>or</w:t>
      </w:r>
      <w:r>
        <w:rPr>
          <w:color w:val="353535"/>
          <w:spacing w:val="7"/>
          <w:w w:val="105"/>
        </w:rPr>
        <w:t> </w:t>
      </w:r>
      <w:r>
        <w:rPr>
          <w:color w:val="353535"/>
          <w:spacing w:val="4"/>
          <w:w w:val="105"/>
        </w:rPr>
        <w:t>Processing</w:t>
      </w:r>
    </w:p>
    <w:p>
      <w:pPr>
        <w:pStyle w:val="ListParagraph"/>
        <w:numPr>
          <w:ilvl w:val="2"/>
          <w:numId w:val="10"/>
        </w:numPr>
        <w:tabs>
          <w:tab w:pos="1192" w:val="left" w:leader="none"/>
        </w:tabs>
        <w:spacing w:line="278" w:lineRule="auto" w:before="61" w:after="0"/>
        <w:ind w:left="1191" w:right="1622" w:hanging="214"/>
        <w:jc w:val="left"/>
        <w:rPr>
          <w:sz w:val="18"/>
        </w:rPr>
      </w:pPr>
      <w:r>
        <w:rPr>
          <w:color w:val="353535"/>
          <w:w w:val="105"/>
          <w:sz w:val="18"/>
        </w:rPr>
        <w:t>Doing anything with personal data, including but not limited to collecting, storing, holding, using, amending or transferring it. You do not need to be doing anything actively with the personal data – at the point you collect it, you are processing</w:t>
      </w:r>
      <w:r>
        <w:rPr>
          <w:color w:val="353535"/>
          <w:spacing w:val="20"/>
          <w:w w:val="105"/>
          <w:sz w:val="18"/>
        </w:rPr>
        <w:t> </w:t>
      </w:r>
      <w:r>
        <w:rPr>
          <w:color w:val="353535"/>
          <w:w w:val="105"/>
          <w:sz w:val="18"/>
        </w:rPr>
        <w:t>it</w:t>
      </w:r>
    </w:p>
    <w:p>
      <w:pPr>
        <w:pStyle w:val="Heading1"/>
        <w:numPr>
          <w:ilvl w:val="1"/>
          <w:numId w:val="10"/>
        </w:numPr>
        <w:tabs>
          <w:tab w:pos="1185" w:val="left" w:leader="none"/>
        </w:tabs>
        <w:spacing w:line="240" w:lineRule="auto" w:before="70" w:after="0"/>
        <w:ind w:left="1184" w:right="0" w:hanging="328"/>
        <w:jc w:val="left"/>
      </w:pPr>
      <w:r>
        <w:rPr>
          <w:color w:val="353535"/>
          <w:spacing w:val="3"/>
          <w:w w:val="105"/>
        </w:rPr>
        <w:t>Special Categories </w:t>
      </w:r>
      <w:r>
        <w:rPr>
          <w:color w:val="353535"/>
          <w:w w:val="105"/>
        </w:rPr>
        <w:t>of</w:t>
      </w:r>
      <w:r>
        <w:rPr>
          <w:color w:val="353535"/>
          <w:spacing w:val="7"/>
          <w:w w:val="105"/>
        </w:rPr>
        <w:t> </w:t>
      </w:r>
      <w:r>
        <w:rPr>
          <w:color w:val="353535"/>
          <w:spacing w:val="4"/>
          <w:w w:val="105"/>
        </w:rPr>
        <w:t>Data</w:t>
      </w:r>
    </w:p>
    <w:p>
      <w:pPr>
        <w:pStyle w:val="ListParagraph"/>
        <w:numPr>
          <w:ilvl w:val="2"/>
          <w:numId w:val="10"/>
        </w:numPr>
        <w:tabs>
          <w:tab w:pos="1192" w:val="left" w:leader="none"/>
        </w:tabs>
        <w:spacing w:line="278" w:lineRule="auto" w:before="61" w:after="0"/>
        <w:ind w:left="1191" w:right="1474" w:hanging="214"/>
        <w:jc w:val="left"/>
        <w:rPr>
          <w:sz w:val="18"/>
        </w:rPr>
      </w:pPr>
      <w:r>
        <w:rPr>
          <w:color w:val="353535"/>
          <w:w w:val="105"/>
          <w:sz w:val="18"/>
        </w:rPr>
        <w:t>A term for personal data that is sensitive and personal in nature. Special categories of data include but are not limited to medical and health records (including information collected as a result of providing health care services), genetic and biometric data, and information about a person’s religious beliefs, ethnic origin and race, sexual orientation, trade union membership and political</w:t>
      </w:r>
      <w:r>
        <w:rPr>
          <w:color w:val="353535"/>
          <w:spacing w:val="19"/>
          <w:w w:val="105"/>
          <w:sz w:val="18"/>
        </w:rPr>
        <w:t> </w:t>
      </w:r>
      <w:r>
        <w:rPr>
          <w:color w:val="353535"/>
          <w:w w:val="105"/>
          <w:sz w:val="18"/>
        </w:rPr>
        <w:t>views</w:t>
      </w:r>
    </w:p>
    <w:p>
      <w:pPr>
        <w:pStyle w:val="Heading1"/>
        <w:numPr>
          <w:ilvl w:val="1"/>
          <w:numId w:val="10"/>
        </w:numPr>
        <w:tabs>
          <w:tab w:pos="1171" w:val="left" w:leader="none"/>
        </w:tabs>
        <w:spacing w:line="240" w:lineRule="auto" w:before="71" w:after="0"/>
        <w:ind w:left="1170" w:right="0" w:hanging="314"/>
        <w:jc w:val="left"/>
      </w:pPr>
      <w:r>
        <w:rPr>
          <w:color w:val="353535"/>
          <w:w w:val="105"/>
        </w:rPr>
        <w:t>UK GDPR</w:t>
      </w:r>
    </w:p>
    <w:p>
      <w:pPr>
        <w:pStyle w:val="ListParagraph"/>
        <w:numPr>
          <w:ilvl w:val="2"/>
          <w:numId w:val="10"/>
        </w:numPr>
        <w:tabs>
          <w:tab w:pos="1192" w:val="left" w:leader="none"/>
        </w:tabs>
        <w:spacing w:line="240" w:lineRule="auto" w:before="60" w:after="0"/>
        <w:ind w:left="1191" w:right="0" w:hanging="214"/>
        <w:jc w:val="left"/>
        <w:rPr>
          <w:sz w:val="18"/>
        </w:rPr>
      </w:pPr>
      <w:r>
        <w:rPr>
          <w:color w:val="353535"/>
          <w:w w:val="105"/>
          <w:sz w:val="18"/>
        </w:rPr>
        <w:t>The UK GDPR is the retained EU law version of GDPR that forms part of English</w:t>
      </w:r>
      <w:r>
        <w:rPr>
          <w:color w:val="353535"/>
          <w:spacing w:val="-3"/>
          <w:w w:val="105"/>
          <w:sz w:val="18"/>
        </w:rPr>
        <w:t> </w:t>
      </w:r>
      <w:r>
        <w:rPr>
          <w:color w:val="353535"/>
          <w:w w:val="105"/>
          <w:sz w:val="18"/>
        </w:rPr>
        <w:t>law</w:t>
      </w:r>
    </w:p>
    <w:p>
      <w:pPr>
        <w:pStyle w:val="BodyText"/>
        <w:spacing w:before="5"/>
        <w:rPr>
          <w:sz w:val="15"/>
        </w:rPr>
      </w:pPr>
      <w:r>
        <w:rPr/>
        <w:pict>
          <v:group style="position:absolute;margin-left:34.999989pt;margin-top:10.853114pt;width:525pt;height:24.8pt;mso-position-horizontal-relative:page;mso-position-vertical-relative:paragraph;z-index:-112;mso-wrap-distance-left:0;mso-wrap-distance-right:0" coordorigin="700,217" coordsize="10500,496">
            <v:rect style="position:absolute;left:700;top:217;width:10500;height:496" filled="true" fillcolor="#39a3d9" stroked="false">
              <v:fill type="solid"/>
            </v:rect>
            <v:shape style="position:absolute;left:766;top:257;width:402;height:402" type="#_x0000_t75" stroked="false">
              <v:imagedata r:id="rId22" o:title=""/>
            </v:shape>
            <v:shape style="position:absolute;left:700;top:217;width:10500;height:496" type="#_x0000_t202" filled="false" stroked="false">
              <v:textbox inset="0,0,0,0">
                <w:txbxContent>
                  <w:p>
                    <w:pPr>
                      <w:spacing w:before="138"/>
                      <w:ind w:left="696" w:right="0" w:firstLine="0"/>
                      <w:jc w:val="left"/>
                      <w:rPr>
                        <w:b/>
                        <w:sz w:val="21"/>
                      </w:rPr>
                    </w:pPr>
                    <w:r>
                      <w:rPr>
                        <w:b/>
                        <w:color w:val="FFFFFF"/>
                        <w:sz w:val="21"/>
                      </w:rPr>
                      <w:t>Key Facts - Professionals</w:t>
                    </w:r>
                  </w:p>
                </w:txbxContent>
              </v:textbox>
              <w10:wrap type="none"/>
            </v:shape>
            <w10:wrap type="topAndBottom"/>
          </v:group>
        </w:pict>
      </w:r>
    </w:p>
    <w:p>
      <w:pPr>
        <w:pStyle w:val="BodyText"/>
        <w:spacing w:before="123"/>
        <w:ind w:left="856"/>
      </w:pPr>
      <w:r>
        <w:rPr>
          <w:color w:val="353535"/>
          <w:w w:val="105"/>
        </w:rPr>
        <w:t>Professionals providing this service should be aware of the following:</w:t>
      </w:r>
    </w:p>
    <w:p>
      <w:pPr>
        <w:pStyle w:val="ListParagraph"/>
        <w:numPr>
          <w:ilvl w:val="2"/>
          <w:numId w:val="10"/>
        </w:numPr>
        <w:tabs>
          <w:tab w:pos="1192" w:val="left" w:leader="none"/>
        </w:tabs>
        <w:spacing w:line="295" w:lineRule="auto" w:before="61" w:after="0"/>
        <w:ind w:left="1191" w:right="1608" w:hanging="214"/>
        <w:jc w:val="left"/>
        <w:rPr>
          <w:sz w:val="18"/>
        </w:rPr>
      </w:pPr>
      <w:r>
        <w:rPr/>
        <w:pict>
          <v:shape style="position:absolute;margin-left:128.029753pt;margin-top:17.689354pt;width:18.95pt;height:28.25pt;mso-position-horizontal-relative:page;mso-position-vertical-relative:paragraph;z-index:-21136;rotation:308" type="#_x0000_t136" fillcolor="#353535" stroked="f">
            <o:extrusion v:ext="view" autorotationcenter="t"/>
            <v:textpath style="font-family:&amp;quot;Arial&amp;quot;;font-size:25pt;v-text-kern:t;mso-text-shadow:auto" string="©"/>
            <v:fill opacity="4112f"/>
            <w10:wrap type="none"/>
          </v:shape>
        </w:pict>
      </w:r>
      <w:r>
        <w:rPr>
          <w:color w:val="353535"/>
          <w:w w:val="105"/>
          <w:sz w:val="18"/>
        </w:rPr>
        <w:t>All</w:t>
      </w:r>
      <w:r>
        <w:rPr>
          <w:color w:val="353535"/>
          <w:spacing w:val="-3"/>
          <w:w w:val="105"/>
          <w:sz w:val="18"/>
        </w:rPr>
        <w:t> </w:t>
      </w:r>
      <w:r>
        <w:rPr>
          <w:color w:val="353535"/>
          <w:w w:val="105"/>
          <w:sz w:val="18"/>
        </w:rPr>
        <w:t>staff</w:t>
      </w:r>
      <w:r>
        <w:rPr>
          <w:color w:val="353535"/>
          <w:spacing w:val="-3"/>
          <w:w w:val="105"/>
          <w:sz w:val="18"/>
        </w:rPr>
        <w:t> </w:t>
      </w:r>
      <w:r>
        <w:rPr>
          <w:color w:val="353535"/>
          <w:w w:val="105"/>
          <w:sz w:val="18"/>
        </w:rPr>
        <w:t>should</w:t>
      </w:r>
      <w:r>
        <w:rPr>
          <w:color w:val="353535"/>
          <w:spacing w:val="-2"/>
          <w:w w:val="105"/>
          <w:sz w:val="18"/>
        </w:rPr>
        <w:t> </w:t>
      </w:r>
      <w:r>
        <w:rPr>
          <w:color w:val="353535"/>
          <w:w w:val="105"/>
          <w:sz w:val="18"/>
        </w:rPr>
        <w:t>be</w:t>
      </w:r>
      <w:r>
        <w:rPr>
          <w:color w:val="353535"/>
          <w:spacing w:val="-3"/>
          <w:w w:val="105"/>
          <w:sz w:val="18"/>
        </w:rPr>
        <w:t> </w:t>
      </w:r>
      <w:r>
        <w:rPr>
          <w:color w:val="353535"/>
          <w:w w:val="105"/>
          <w:sz w:val="18"/>
        </w:rPr>
        <w:t>made</w:t>
      </w:r>
      <w:r>
        <w:rPr>
          <w:color w:val="353535"/>
          <w:spacing w:val="-2"/>
          <w:w w:val="105"/>
          <w:sz w:val="18"/>
        </w:rPr>
        <w:t> </w:t>
      </w:r>
      <w:r>
        <w:rPr>
          <w:color w:val="353535"/>
          <w:w w:val="105"/>
          <w:sz w:val="18"/>
        </w:rPr>
        <w:t>aware</w:t>
      </w:r>
      <w:r>
        <w:rPr>
          <w:color w:val="353535"/>
          <w:spacing w:val="-3"/>
          <w:w w:val="105"/>
          <w:sz w:val="18"/>
        </w:rPr>
        <w:t> </w:t>
      </w:r>
      <w:r>
        <w:rPr>
          <w:color w:val="353535"/>
          <w:w w:val="105"/>
          <w:sz w:val="18"/>
        </w:rPr>
        <w:t>of</w:t>
      </w:r>
      <w:r>
        <w:rPr>
          <w:color w:val="353535"/>
          <w:spacing w:val="-2"/>
          <w:w w:val="105"/>
          <w:sz w:val="18"/>
        </w:rPr>
        <w:t> </w:t>
      </w:r>
      <w:r>
        <w:rPr>
          <w:color w:val="353535"/>
          <w:w w:val="105"/>
          <w:sz w:val="18"/>
        </w:rPr>
        <w:t>how</w:t>
      </w:r>
      <w:r>
        <w:rPr>
          <w:color w:val="353535"/>
          <w:spacing w:val="-3"/>
          <w:w w:val="105"/>
          <w:sz w:val="18"/>
        </w:rPr>
        <w:t> </w:t>
      </w:r>
      <w:r>
        <w:rPr>
          <w:color w:val="353535"/>
          <w:w w:val="105"/>
          <w:sz w:val="18"/>
        </w:rPr>
        <w:t>UK</w:t>
      </w:r>
      <w:r>
        <w:rPr>
          <w:color w:val="353535"/>
          <w:spacing w:val="-2"/>
          <w:w w:val="105"/>
          <w:sz w:val="18"/>
        </w:rPr>
        <w:t> </w:t>
      </w:r>
      <w:r>
        <w:rPr>
          <w:color w:val="353535"/>
          <w:w w:val="105"/>
          <w:sz w:val="18"/>
        </w:rPr>
        <w:t>GDPR</w:t>
      </w:r>
      <w:r>
        <w:rPr>
          <w:color w:val="353535"/>
          <w:spacing w:val="-3"/>
          <w:w w:val="105"/>
          <w:sz w:val="18"/>
        </w:rPr>
        <w:t> </w:t>
      </w:r>
      <w:r>
        <w:rPr>
          <w:color w:val="353535"/>
          <w:w w:val="105"/>
          <w:sz w:val="18"/>
        </w:rPr>
        <w:t>impacts</w:t>
      </w:r>
      <w:r>
        <w:rPr>
          <w:color w:val="353535"/>
          <w:spacing w:val="-2"/>
          <w:w w:val="105"/>
          <w:sz w:val="18"/>
        </w:rPr>
        <w:t> </w:t>
      </w:r>
      <w:r>
        <w:rPr>
          <w:color w:val="353535"/>
          <w:w w:val="105"/>
          <w:sz w:val="18"/>
        </w:rPr>
        <w:t>on</w:t>
      </w:r>
      <w:r>
        <w:rPr>
          <w:color w:val="353535"/>
          <w:spacing w:val="-3"/>
          <w:w w:val="105"/>
          <w:sz w:val="18"/>
        </w:rPr>
        <w:t> </w:t>
      </w:r>
      <w:r>
        <w:rPr>
          <w:color w:val="353535"/>
          <w:w w:val="105"/>
          <w:sz w:val="18"/>
        </w:rPr>
        <w:t>their</w:t>
      </w:r>
      <w:r>
        <w:rPr>
          <w:color w:val="353535"/>
          <w:spacing w:val="-2"/>
          <w:w w:val="105"/>
          <w:sz w:val="18"/>
        </w:rPr>
        <w:t> </w:t>
      </w:r>
      <w:r>
        <w:rPr>
          <w:color w:val="353535"/>
          <w:w w:val="105"/>
          <w:sz w:val="18"/>
        </w:rPr>
        <w:t>role</w:t>
      </w:r>
      <w:r>
        <w:rPr>
          <w:color w:val="353535"/>
          <w:spacing w:val="-3"/>
          <w:w w:val="105"/>
          <w:sz w:val="18"/>
        </w:rPr>
        <w:t> </w:t>
      </w:r>
      <w:r>
        <w:rPr>
          <w:color w:val="353535"/>
          <w:w w:val="105"/>
          <w:sz w:val="18"/>
        </w:rPr>
        <w:t>and</w:t>
      </w:r>
      <w:r>
        <w:rPr>
          <w:color w:val="353535"/>
          <w:spacing w:val="-2"/>
          <w:w w:val="105"/>
          <w:sz w:val="18"/>
        </w:rPr>
        <w:t> </w:t>
      </w:r>
      <w:r>
        <w:rPr>
          <w:color w:val="353535"/>
          <w:w w:val="105"/>
          <w:sz w:val="18"/>
        </w:rPr>
        <w:t>ensure</w:t>
      </w:r>
      <w:r>
        <w:rPr>
          <w:color w:val="353535"/>
          <w:spacing w:val="-3"/>
          <w:w w:val="105"/>
          <w:sz w:val="18"/>
        </w:rPr>
        <w:t> </w:t>
      </w:r>
      <w:r>
        <w:rPr>
          <w:color w:val="353535"/>
          <w:w w:val="105"/>
          <w:sz w:val="18"/>
        </w:rPr>
        <w:t>that</w:t>
      </w:r>
      <w:r>
        <w:rPr>
          <w:color w:val="353535"/>
          <w:spacing w:val="-2"/>
          <w:w w:val="105"/>
          <w:sz w:val="18"/>
        </w:rPr>
        <w:t> </w:t>
      </w:r>
      <w:r>
        <w:rPr>
          <w:color w:val="353535"/>
          <w:w w:val="105"/>
          <w:sz w:val="18"/>
        </w:rPr>
        <w:t>they</w:t>
      </w:r>
      <w:r>
        <w:rPr>
          <w:color w:val="353535"/>
          <w:spacing w:val="-3"/>
          <w:w w:val="105"/>
          <w:sz w:val="18"/>
        </w:rPr>
        <w:t> </w:t>
      </w:r>
      <w:r>
        <w:rPr>
          <w:color w:val="353535"/>
          <w:w w:val="105"/>
          <w:sz w:val="18"/>
        </w:rPr>
        <w:t>know</w:t>
      </w:r>
      <w:r>
        <w:rPr>
          <w:color w:val="353535"/>
          <w:spacing w:val="-2"/>
          <w:w w:val="105"/>
          <w:sz w:val="18"/>
        </w:rPr>
        <w:t> </w:t>
      </w:r>
      <w:r>
        <w:rPr>
          <w:color w:val="353535"/>
          <w:w w:val="105"/>
          <w:sz w:val="18"/>
        </w:rPr>
        <w:t>who at Fairplacecare Limited has overall responsibility for data</w:t>
      </w:r>
      <w:r>
        <w:rPr>
          <w:color w:val="353535"/>
          <w:spacing w:val="21"/>
          <w:w w:val="105"/>
          <w:sz w:val="18"/>
        </w:rPr>
        <w:t> </w:t>
      </w:r>
      <w:r>
        <w:rPr>
          <w:color w:val="353535"/>
          <w:w w:val="105"/>
          <w:sz w:val="18"/>
        </w:rPr>
        <w:t>protection</w:t>
      </w:r>
    </w:p>
    <w:p>
      <w:pPr>
        <w:pStyle w:val="ListParagraph"/>
        <w:numPr>
          <w:ilvl w:val="2"/>
          <w:numId w:val="10"/>
        </w:numPr>
        <w:tabs>
          <w:tab w:pos="1192" w:val="left" w:leader="none"/>
        </w:tabs>
        <w:spacing w:line="295" w:lineRule="auto" w:before="27" w:after="0"/>
        <w:ind w:left="1191" w:right="1460" w:hanging="214"/>
        <w:jc w:val="left"/>
        <w:rPr>
          <w:sz w:val="18"/>
        </w:rPr>
      </w:pPr>
      <w:r>
        <w:rPr>
          <w:color w:val="353535"/>
          <w:w w:val="105"/>
          <w:sz w:val="18"/>
        </w:rPr>
        <w:t>A data protection impact assessment (DPIA) is essentially a risk assessment of proposed processing of personal data. If Fairplacecare Limited is processing personal data that is likely to result in a high risk  to the data subject’s rights, a DPIA must be carried out prior to commencing that</w:t>
      </w:r>
      <w:r>
        <w:rPr>
          <w:color w:val="353535"/>
          <w:spacing w:val="5"/>
          <w:w w:val="105"/>
          <w:sz w:val="18"/>
        </w:rPr>
        <w:t> </w:t>
      </w:r>
      <w:r>
        <w:rPr>
          <w:color w:val="353535"/>
          <w:w w:val="105"/>
          <w:sz w:val="18"/>
        </w:rPr>
        <w:t>processing</w:t>
      </w:r>
    </w:p>
    <w:p>
      <w:pPr>
        <w:pStyle w:val="BodyText"/>
        <w:spacing w:before="2"/>
        <w:rPr>
          <w:sz w:val="11"/>
        </w:rPr>
      </w:pPr>
      <w:r>
        <w:rPr/>
        <w:pict>
          <v:group style="position:absolute;margin-left:34.999989pt;margin-top:8.423022pt;width:525pt;height:32.85pt;mso-position-horizontal-relative:page;mso-position-vertical-relative:paragraph;z-index:-64;mso-wrap-distance-left:0;mso-wrap-distance-right:0" coordorigin="700,168" coordsize="10500,657">
            <v:rect style="position:absolute;left:700;top:168;width:10500;height:657" filled="true" fillcolor="#39a3d9" stroked="false">
              <v:fill type="solid"/>
            </v:rect>
            <v:shape style="position:absolute;left:766;top:208;width:402;height:402" type="#_x0000_t75" stroked="false">
              <v:imagedata r:id="rId23" o:title=""/>
            </v:shape>
            <v:shape style="position:absolute;left:700;top:168;width:10500;height:657" type="#_x0000_t202" filled="false" stroked="false">
              <v:textbox inset="0,0,0,0">
                <w:txbxContent>
                  <w:p>
                    <w:pPr>
                      <w:spacing w:before="151"/>
                      <w:ind w:left="696" w:right="0" w:firstLine="0"/>
                      <w:jc w:val="left"/>
                      <w:rPr>
                        <w:b/>
                        <w:sz w:val="21"/>
                      </w:rPr>
                    </w:pPr>
                    <w:r>
                      <w:rPr>
                        <w:b/>
                        <w:color w:val="FFFFFF"/>
                        <w:sz w:val="21"/>
                      </w:rPr>
                      <w:t>Key Facts - People affected by the service</w:t>
                    </w:r>
                  </w:p>
                </w:txbxContent>
              </v:textbox>
              <w10:wrap type="none"/>
            </v:shape>
            <w10:wrap type="topAndBottom"/>
          </v:group>
        </w:pict>
      </w:r>
    </w:p>
    <w:p>
      <w:pPr>
        <w:pStyle w:val="BodyText"/>
        <w:spacing w:before="123"/>
        <w:ind w:left="856"/>
      </w:pPr>
      <w:r>
        <w:rPr>
          <w:color w:val="353535"/>
          <w:w w:val="105"/>
        </w:rPr>
        <w:t>People affected by this service should be aware of the following:</w:t>
      </w:r>
    </w:p>
    <w:p>
      <w:pPr>
        <w:pStyle w:val="ListParagraph"/>
        <w:numPr>
          <w:ilvl w:val="2"/>
          <w:numId w:val="10"/>
        </w:numPr>
        <w:tabs>
          <w:tab w:pos="1192" w:val="left" w:leader="none"/>
        </w:tabs>
        <w:spacing w:line="295" w:lineRule="auto" w:before="61" w:after="0"/>
        <w:ind w:left="1191" w:right="1956" w:hanging="214"/>
        <w:jc w:val="left"/>
        <w:rPr>
          <w:sz w:val="18"/>
        </w:rPr>
      </w:pPr>
      <w:r>
        <w:rPr>
          <w:color w:val="353535"/>
          <w:w w:val="105"/>
          <w:sz w:val="18"/>
        </w:rPr>
        <w:t>DPIAs will be conducted by Fairplacecare Limited to ensure that if its processing of personal data changes, any associated risks will be understood and acted</w:t>
      </w:r>
      <w:r>
        <w:rPr>
          <w:color w:val="353535"/>
          <w:spacing w:val="23"/>
          <w:w w:val="105"/>
          <w:sz w:val="18"/>
        </w:rPr>
        <w:t> </w:t>
      </w:r>
      <w:r>
        <w:rPr>
          <w:color w:val="353535"/>
          <w:w w:val="105"/>
          <w:sz w:val="18"/>
        </w:rPr>
        <w:t>upon</w:t>
      </w:r>
    </w:p>
    <w:p>
      <w:pPr>
        <w:pStyle w:val="BodyText"/>
        <w:spacing w:before="3"/>
        <w:rPr>
          <w:sz w:val="11"/>
        </w:rPr>
      </w:pPr>
      <w:r>
        <w:rPr/>
        <w:pict>
          <v:group style="position:absolute;margin-left:34.999989pt;margin-top:8.45252pt;width:525pt;height:24.8pt;mso-position-horizontal-relative:page;mso-position-vertical-relative:paragraph;z-index:-16;mso-wrap-distance-left:0;mso-wrap-distance-right:0" coordorigin="700,169" coordsize="10500,496">
            <v:rect style="position:absolute;left:700;top:169;width:10500;height:496" filled="true" fillcolor="#39a3d9" stroked="false">
              <v:fill type="solid"/>
            </v:rect>
            <v:shape style="position:absolute;left:766;top:209;width:402;height:402" type="#_x0000_t75" stroked="false">
              <v:imagedata r:id="rId24" o:title=""/>
            </v:shape>
            <v:shape style="position:absolute;left:700;top:169;width:10500;height:496" type="#_x0000_t202" filled="false" stroked="false">
              <v:textbox inset="0,0,0,0">
                <w:txbxContent>
                  <w:p>
                    <w:pPr>
                      <w:spacing w:before="138"/>
                      <w:ind w:left="696" w:right="0" w:firstLine="0"/>
                      <w:jc w:val="left"/>
                      <w:rPr>
                        <w:b/>
                        <w:sz w:val="21"/>
                      </w:rPr>
                    </w:pPr>
                    <w:r>
                      <w:rPr>
                        <w:b/>
                        <w:color w:val="FFFFFF"/>
                        <w:sz w:val="21"/>
                      </w:rPr>
                      <w:t>Further Reading</w:t>
                    </w:r>
                  </w:p>
                </w:txbxContent>
              </v:textbox>
              <w10:wrap type="none"/>
            </v:shape>
            <w10:wrap type="topAndBottom"/>
          </v:group>
        </w:pict>
      </w:r>
    </w:p>
    <w:p>
      <w:pPr>
        <w:pStyle w:val="BodyText"/>
        <w:spacing w:line="278" w:lineRule="auto" w:before="123"/>
        <w:ind w:left="856" w:right="1177"/>
      </w:pPr>
      <w:r>
        <w:rPr>
          <w:color w:val="353535"/>
          <w:w w:val="105"/>
        </w:rPr>
        <w:t>There is no further reading for this policy, but we recommend the 'underpinning knowledge' section of the review sheet to increase your knowledge and understanding.</w:t>
      </w:r>
    </w:p>
    <w:p>
      <w:pPr>
        <w:spacing w:after="0" w:line="278" w:lineRule="auto"/>
        <w:sectPr>
          <w:pgSz w:w="11900" w:h="16840"/>
          <w:pgMar w:header="0" w:footer="520" w:top="1440" w:bottom="720" w:left="580" w:right="0"/>
        </w:sectPr>
      </w:pPr>
    </w:p>
    <w:p>
      <w:pPr>
        <w:pStyle w:val="BodyText"/>
        <w:rPr>
          <w:sz w:val="20"/>
        </w:rPr>
      </w:pPr>
      <w:r>
        <w:rPr/>
        <w:pict>
          <v:shape style="position:absolute;margin-left:128.029753pt;margin-top:529.448694pt;width:18.95pt;height:28.25pt;mso-position-horizontal-relative:page;mso-position-vertical-relative:page;z-index:2296;rotation:308" type="#_x0000_t136" fillcolor="#353535" stroked="f">
            <o:extrusion v:ext="view" autorotationcenter="t"/>
            <v:textpath style="font-family:&amp;quot;Arial&amp;quot;;font-size:25pt;v-text-kern:t;mso-text-shadow:auto" string="©"/>
            <v:fill opacity="4112f"/>
            <w10:wrap type="none"/>
          </v:shape>
        </w:pict>
      </w:r>
    </w:p>
    <w:p>
      <w:pPr>
        <w:pStyle w:val="BodyText"/>
        <w:spacing w:before="9"/>
        <w:rPr>
          <w:sz w:val="14"/>
        </w:rPr>
      </w:pPr>
    </w:p>
    <w:p>
      <w:pPr>
        <w:pStyle w:val="BodyText"/>
        <w:ind w:left="120"/>
        <w:rPr>
          <w:sz w:val="20"/>
        </w:rPr>
      </w:pPr>
      <w:r>
        <w:rPr>
          <w:sz w:val="20"/>
        </w:rPr>
        <w:pict>
          <v:group style="width:525pt;height:24.8pt;mso-position-horizontal-relative:char;mso-position-vertical-relative:line" coordorigin="0,0" coordsize="10500,496">
            <v:rect style="position:absolute;left:0;top:0;width:10500;height:496" filled="true" fillcolor="#39a3d9" stroked="false">
              <v:fill type="solid"/>
            </v:rect>
            <v:shape style="position:absolute;left:66;top:40;width:402;height:402" type="#_x0000_t75" stroked="false">
              <v:imagedata r:id="rId25" o:title=""/>
            </v:shape>
            <v:shape style="position:absolute;left:0;top:0;width:10500;height:496" type="#_x0000_t202" filled="false" stroked="false">
              <v:textbox inset="0,0,0,0">
                <w:txbxContent>
                  <w:p>
                    <w:pPr>
                      <w:spacing w:before="138"/>
                      <w:ind w:left="696" w:right="0" w:firstLine="0"/>
                      <w:jc w:val="left"/>
                      <w:rPr>
                        <w:b/>
                        <w:sz w:val="21"/>
                      </w:rPr>
                    </w:pPr>
                    <w:r>
                      <w:rPr>
                        <w:b/>
                        <w:color w:val="FFFFFF"/>
                        <w:sz w:val="21"/>
                      </w:rPr>
                      <w:t>Outstanding Practice</w:t>
                    </w:r>
                  </w:p>
                </w:txbxContent>
              </v:textbox>
              <w10:wrap type="none"/>
            </v:shape>
          </v:group>
        </w:pict>
      </w:r>
      <w:r>
        <w:rPr>
          <w:sz w:val="20"/>
        </w:rPr>
      </w:r>
    </w:p>
    <w:p>
      <w:pPr>
        <w:pStyle w:val="BodyText"/>
        <w:spacing w:before="8"/>
        <w:rPr>
          <w:sz w:val="12"/>
        </w:rPr>
      </w:pPr>
    </w:p>
    <w:p>
      <w:pPr>
        <w:pStyle w:val="BodyText"/>
        <w:spacing w:before="101"/>
        <w:ind w:left="856"/>
      </w:pPr>
      <w:r>
        <w:rPr>
          <w:color w:val="353535"/>
          <w:w w:val="105"/>
        </w:rPr>
        <w:t>To be ‘ outstanding ’ in this policy area you could provide evidence that:</w:t>
      </w:r>
    </w:p>
    <w:p>
      <w:pPr>
        <w:pStyle w:val="ListParagraph"/>
        <w:numPr>
          <w:ilvl w:val="2"/>
          <w:numId w:val="10"/>
        </w:numPr>
        <w:tabs>
          <w:tab w:pos="1192" w:val="left" w:leader="none"/>
        </w:tabs>
        <w:spacing w:line="240" w:lineRule="auto" w:before="61" w:after="0"/>
        <w:ind w:left="1191" w:right="0" w:hanging="214"/>
        <w:jc w:val="left"/>
        <w:rPr>
          <w:sz w:val="18"/>
        </w:rPr>
      </w:pPr>
      <w:r>
        <w:rPr>
          <w:color w:val="353535"/>
          <w:w w:val="105"/>
          <w:sz w:val="18"/>
        </w:rPr>
        <w:t>The wide understanding of the policy is enabled by proactive use of the QCS</w:t>
      </w:r>
      <w:r>
        <w:rPr>
          <w:color w:val="353535"/>
          <w:spacing w:val="21"/>
          <w:w w:val="105"/>
          <w:sz w:val="18"/>
        </w:rPr>
        <w:t> </w:t>
      </w:r>
      <w:r>
        <w:rPr>
          <w:color w:val="353535"/>
          <w:w w:val="105"/>
          <w:sz w:val="18"/>
        </w:rPr>
        <w:t>App</w:t>
      </w:r>
    </w:p>
    <w:p>
      <w:pPr>
        <w:pStyle w:val="ListParagraph"/>
        <w:numPr>
          <w:ilvl w:val="2"/>
          <w:numId w:val="10"/>
        </w:numPr>
        <w:tabs>
          <w:tab w:pos="1192" w:val="left" w:leader="none"/>
        </w:tabs>
        <w:spacing w:line="295" w:lineRule="auto" w:before="74" w:after="0"/>
        <w:ind w:left="1191" w:right="2090" w:hanging="214"/>
        <w:jc w:val="left"/>
        <w:rPr>
          <w:sz w:val="18"/>
        </w:rPr>
      </w:pPr>
      <w:r>
        <w:rPr>
          <w:color w:val="353535"/>
          <w:w w:val="105"/>
          <w:sz w:val="18"/>
        </w:rPr>
        <w:t>Fairplacecare</w:t>
      </w:r>
      <w:r>
        <w:rPr>
          <w:color w:val="353535"/>
          <w:spacing w:val="-5"/>
          <w:w w:val="105"/>
          <w:sz w:val="18"/>
        </w:rPr>
        <w:t> </w:t>
      </w:r>
      <w:r>
        <w:rPr>
          <w:color w:val="353535"/>
          <w:w w:val="105"/>
          <w:sz w:val="18"/>
        </w:rPr>
        <w:t>Limited</w:t>
      </w:r>
      <w:r>
        <w:rPr>
          <w:color w:val="353535"/>
          <w:spacing w:val="-5"/>
          <w:w w:val="105"/>
          <w:sz w:val="18"/>
        </w:rPr>
        <w:t> </w:t>
      </w:r>
      <w:r>
        <w:rPr>
          <w:color w:val="353535"/>
          <w:w w:val="105"/>
          <w:sz w:val="18"/>
        </w:rPr>
        <w:t>has</w:t>
      </w:r>
      <w:r>
        <w:rPr>
          <w:color w:val="353535"/>
          <w:spacing w:val="-4"/>
          <w:w w:val="105"/>
          <w:sz w:val="18"/>
        </w:rPr>
        <w:t> </w:t>
      </w:r>
      <w:r>
        <w:rPr>
          <w:color w:val="353535"/>
          <w:w w:val="105"/>
          <w:sz w:val="18"/>
        </w:rPr>
        <w:t>implemented</w:t>
      </w:r>
      <w:r>
        <w:rPr>
          <w:color w:val="353535"/>
          <w:spacing w:val="-5"/>
          <w:w w:val="105"/>
          <w:sz w:val="18"/>
        </w:rPr>
        <w:t> </w:t>
      </w:r>
      <w:r>
        <w:rPr>
          <w:color w:val="353535"/>
          <w:w w:val="105"/>
          <w:sz w:val="18"/>
        </w:rPr>
        <w:t>a</w:t>
      </w:r>
      <w:r>
        <w:rPr>
          <w:color w:val="353535"/>
          <w:spacing w:val="-4"/>
          <w:w w:val="105"/>
          <w:sz w:val="18"/>
        </w:rPr>
        <w:t> </w:t>
      </w:r>
      <w:r>
        <w:rPr>
          <w:color w:val="353535"/>
          <w:w w:val="105"/>
          <w:sz w:val="18"/>
        </w:rPr>
        <w:t>Data</w:t>
      </w:r>
      <w:r>
        <w:rPr>
          <w:color w:val="353535"/>
          <w:spacing w:val="-5"/>
          <w:w w:val="105"/>
          <w:sz w:val="18"/>
        </w:rPr>
        <w:t> </w:t>
      </w:r>
      <w:r>
        <w:rPr>
          <w:color w:val="353535"/>
          <w:w w:val="105"/>
          <w:sz w:val="18"/>
        </w:rPr>
        <w:t>Protection</w:t>
      </w:r>
      <w:r>
        <w:rPr>
          <w:color w:val="353535"/>
          <w:spacing w:val="-5"/>
          <w:w w:val="105"/>
          <w:sz w:val="18"/>
        </w:rPr>
        <w:t> </w:t>
      </w:r>
      <w:r>
        <w:rPr>
          <w:color w:val="353535"/>
          <w:w w:val="105"/>
          <w:sz w:val="18"/>
        </w:rPr>
        <w:t>Impact</w:t>
      </w:r>
      <w:r>
        <w:rPr>
          <w:color w:val="353535"/>
          <w:spacing w:val="-4"/>
          <w:w w:val="105"/>
          <w:sz w:val="18"/>
        </w:rPr>
        <w:t> </w:t>
      </w:r>
      <w:r>
        <w:rPr>
          <w:color w:val="353535"/>
          <w:w w:val="105"/>
          <w:sz w:val="18"/>
        </w:rPr>
        <w:t>Assessment</w:t>
      </w:r>
      <w:r>
        <w:rPr>
          <w:color w:val="353535"/>
          <w:spacing w:val="-5"/>
          <w:w w:val="105"/>
          <w:sz w:val="18"/>
        </w:rPr>
        <w:t> </w:t>
      </w:r>
      <w:r>
        <w:rPr>
          <w:color w:val="353535"/>
          <w:w w:val="105"/>
          <w:sz w:val="18"/>
        </w:rPr>
        <w:t>(DPIA)</w:t>
      </w:r>
      <w:r>
        <w:rPr>
          <w:color w:val="353535"/>
          <w:spacing w:val="-4"/>
          <w:w w:val="105"/>
          <w:sz w:val="18"/>
        </w:rPr>
        <w:t> </w:t>
      </w:r>
      <w:r>
        <w:rPr>
          <w:color w:val="353535"/>
          <w:w w:val="105"/>
          <w:sz w:val="18"/>
        </w:rPr>
        <w:t>Policy</w:t>
      </w:r>
      <w:r>
        <w:rPr>
          <w:color w:val="353535"/>
          <w:spacing w:val="-5"/>
          <w:w w:val="105"/>
          <w:sz w:val="18"/>
        </w:rPr>
        <w:t> </w:t>
      </w:r>
      <w:r>
        <w:rPr>
          <w:color w:val="353535"/>
          <w:w w:val="105"/>
          <w:sz w:val="18"/>
        </w:rPr>
        <w:t>and Procedure and all staff are aware of the potential need to conduct a</w:t>
      </w:r>
      <w:r>
        <w:rPr>
          <w:color w:val="353535"/>
          <w:spacing w:val="20"/>
          <w:w w:val="105"/>
          <w:sz w:val="18"/>
        </w:rPr>
        <w:t> </w:t>
      </w:r>
      <w:r>
        <w:rPr>
          <w:color w:val="353535"/>
          <w:w w:val="105"/>
          <w:sz w:val="18"/>
        </w:rPr>
        <w:t>DPIA</w:t>
      </w:r>
    </w:p>
    <w:p>
      <w:pPr>
        <w:pStyle w:val="ListParagraph"/>
        <w:numPr>
          <w:ilvl w:val="2"/>
          <w:numId w:val="10"/>
        </w:numPr>
        <w:tabs>
          <w:tab w:pos="1192" w:val="left" w:leader="none"/>
        </w:tabs>
        <w:spacing w:line="295" w:lineRule="auto" w:before="26" w:after="0"/>
        <w:ind w:left="1191" w:right="2103" w:hanging="214"/>
        <w:jc w:val="left"/>
        <w:rPr>
          <w:sz w:val="18"/>
        </w:rPr>
      </w:pPr>
      <w:r>
        <w:rPr/>
        <w:pict>
          <v:shape style="position:absolute;margin-left:67.376495pt;margin-top:179.895696pt;width:384pt;height:30pt;mso-position-horizontal-relative:page;mso-position-vertical-relative:paragraph;z-index:-20872;rotation:308" type="#_x0000_t136" fillcolor="#353535" stroked="f">
            <o:extrusion v:ext="view" autorotationcenter="t"/>
            <v:textpath style="font-family:&amp;quot;Arial&amp;quot;;font-size:30pt;v-text-kern:t;mso-text-shadow:auto" string="Quality Compliance Systems"/>
            <v:fill opacity="4112f"/>
            <w10:wrap type="none"/>
          </v:shape>
        </w:pict>
      </w:r>
      <w:r>
        <w:rPr>
          <w:color w:val="353535"/>
          <w:w w:val="105"/>
          <w:sz w:val="18"/>
        </w:rPr>
        <w:t>Data subjects express high levels of satisfaction with how Fairplacecare Limited processes their personal</w:t>
      </w:r>
      <w:r>
        <w:rPr>
          <w:color w:val="353535"/>
          <w:spacing w:val="1"/>
          <w:w w:val="105"/>
          <w:sz w:val="18"/>
        </w:rPr>
        <w:t> </w:t>
      </w:r>
      <w:r>
        <w:rPr>
          <w:color w:val="353535"/>
          <w:w w:val="105"/>
          <w:sz w:val="18"/>
        </w:rPr>
        <w:t>information</w:t>
      </w:r>
    </w:p>
    <w:p>
      <w:pPr>
        <w:pStyle w:val="BodyText"/>
        <w:rPr>
          <w:sz w:val="20"/>
        </w:rPr>
      </w:pPr>
    </w:p>
    <w:p>
      <w:pPr>
        <w:pStyle w:val="BodyText"/>
        <w:rPr>
          <w:sz w:val="20"/>
        </w:rPr>
      </w:pPr>
    </w:p>
    <w:p>
      <w:pPr>
        <w:pStyle w:val="BodyText"/>
        <w:spacing w:before="2"/>
        <w:rPr>
          <w:sz w:val="27"/>
        </w:rPr>
      </w:pPr>
      <w:r>
        <w:rPr/>
        <w:pict>
          <v:group style="position:absolute;margin-left:34.999989pt;margin-top:17.610939pt;width:525pt;height:24.8pt;mso-position-horizontal-relative:page;mso-position-vertical-relative:paragraph;z-index:200;mso-wrap-distance-left:0;mso-wrap-distance-right:0" coordorigin="700,352" coordsize="10500,496">
            <v:rect style="position:absolute;left:700;top:352;width:10500;height:496" filled="true" fillcolor="#39a3d9" stroked="false">
              <v:fill type="solid"/>
            </v:rect>
            <v:shape style="position:absolute;left:766;top:392;width:402;height:402" type="#_x0000_t75" stroked="false">
              <v:imagedata r:id="rId26" o:title=""/>
            </v:shape>
            <v:shape style="position:absolute;left:700;top:352;width:10500;height:496" type="#_x0000_t202" filled="false" stroked="false">
              <v:textbox inset="0,0,0,0">
                <w:txbxContent>
                  <w:p>
                    <w:pPr>
                      <w:spacing w:before="138"/>
                      <w:ind w:left="696" w:right="0" w:firstLine="0"/>
                      <w:jc w:val="left"/>
                      <w:rPr>
                        <w:b/>
                        <w:sz w:val="21"/>
                      </w:rPr>
                    </w:pPr>
                    <w:r>
                      <w:rPr>
                        <w:b/>
                        <w:color w:val="FFFFFF"/>
                        <w:sz w:val="21"/>
                      </w:rPr>
                      <w:t>Forms</w:t>
                    </w:r>
                  </w:p>
                </w:txbxContent>
              </v:textbox>
              <w10:wrap type="none"/>
            </v:shape>
            <w10:wrap type="topAndBottom"/>
          </v:group>
        </w:pict>
      </w:r>
    </w:p>
    <w:p>
      <w:pPr>
        <w:pStyle w:val="BodyText"/>
        <w:spacing w:before="4"/>
        <w:rPr>
          <w:sz w:val="22"/>
        </w:rPr>
      </w:pPr>
    </w:p>
    <w:p>
      <w:pPr>
        <w:pStyle w:val="BodyText"/>
        <w:spacing w:after="16"/>
        <w:ind w:left="856"/>
      </w:pPr>
      <w:r>
        <w:rPr/>
        <w:pict>
          <v:shape style="position:absolute;margin-left:72.499001pt;margin-top:11.791055pt;width:480.85pt;height:108.5pt;mso-position-horizontal-relative:page;mso-position-vertical-relative:paragraph;z-index:-20920" coordorigin="1450,236" coordsize="9617,2170" path="m4651,892l1450,892,1450,2405,1463,2392,1463,919,4637,919,4651,892m4651,236l1450,236,1450,892,1463,879,1463,263,4637,263,4651,236m7865,892l4651,892,4651,2405,4664,2392,4664,919,7852,919,7865,892m7865,236l4651,236,4651,892,4664,879,4664,263,7852,263,7865,236m11066,892l7865,892,7865,2405,7879,2392,7879,919,11053,919,11066,892m11066,236l7865,236,7865,892,7879,879,7879,263,11053,263,11066,236e" filled="true" fillcolor="#000000" stroked="false">
            <v:path arrowok="t"/>
            <v:fill type="solid"/>
            <w10:wrap type="none"/>
          </v:shape>
        </w:pict>
      </w:r>
      <w:r>
        <w:rPr/>
        <w:pict>
          <v:shape style="position:absolute;margin-left:189.504199pt;margin-top:98.02471pt;width:191.6pt;height:20pt;mso-position-horizontal-relative:page;mso-position-vertical-relative:paragraph;z-index:-20848;rotation:308" type="#_x0000_t136" fillcolor="#353535" stroked="f">
            <o:extrusion v:ext="view" autorotationcenter="t"/>
            <v:textpath style="font-family:&amp;quot;Arial&amp;quot;;font-size:20pt;v-text-kern:t;mso-text-shadow:auto" string="Fairplacecare Limited"/>
            <v:fill opacity="4112f"/>
            <w10:wrap type="none"/>
          </v:shape>
        </w:pict>
      </w:r>
      <w:r>
        <w:rPr/>
        <w:pict>
          <v:shape style="position:absolute;margin-left:182.772644pt;margin-top:113.066721pt;width:245pt;height:20pt;mso-position-horizontal-relative:page;mso-position-vertical-relative:paragraph;z-index:-20824;rotation:308" type="#_x0000_t136" fillcolor="#353535" stroked="f">
            <o:extrusion v:ext="view" autorotationcenter="t"/>
            <v:textpath style="font-family:&amp;quot;Arial&amp;quot;;font-size:20pt;v-text-kern:t;mso-text-shadow:auto" string="Downloaded: 8 March 2025"/>
            <v:fill opacity="4112f"/>
            <w10:wrap type="none"/>
          </v:shape>
        </w:pict>
      </w:r>
      <w:r>
        <w:rPr/>
        <w:pict>
          <v:shape style="position:absolute;margin-left:224.436176pt;margin-top:128.116437pt;width:201.6pt;height:20pt;mso-position-horizontal-relative:page;mso-position-vertical-relative:paragraph;z-index:-20800;rotation:308" type="#_x0000_t136" fillcolor="#353535" stroked="f">
            <o:extrusion v:ext="view" autorotationcenter="t"/>
            <v:textpath style="font-family:&amp;quot;Arial&amp;quot;;font-size:20pt;v-text-kern:t;mso-text-shadow:auto" string="Fairplace Care Limited"/>
            <v:fill opacity="4112f"/>
            <w10:wrap type="none"/>
          </v:shape>
        </w:pict>
      </w:r>
      <w:r>
        <w:rPr>
          <w:color w:val="353535"/>
          <w:w w:val="105"/>
        </w:rPr>
        <w:t>The following forms are included as part of this policy:</w:t>
      </w:r>
    </w:p>
    <w:tbl>
      <w:tblPr>
        <w:tblW w:w="0" w:type="auto"/>
        <w:jc w:val="left"/>
        <w:tblInd w:w="871"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CellMar>
          <w:top w:w="0" w:type="dxa"/>
          <w:left w:w="0" w:type="dxa"/>
          <w:bottom w:w="0" w:type="dxa"/>
          <w:right w:w="0" w:type="dxa"/>
        </w:tblCellMar>
        <w:tblLook w:val="01E0"/>
      </w:tblPr>
      <w:tblGrid>
        <w:gridCol w:w="3201"/>
        <w:gridCol w:w="3214"/>
        <w:gridCol w:w="3207"/>
      </w:tblGrid>
      <w:tr>
        <w:trPr>
          <w:trHeight w:val="641" w:hRule="atLeast"/>
        </w:trPr>
        <w:tc>
          <w:tcPr>
            <w:tcW w:w="3201" w:type="dxa"/>
            <w:tcBorders>
              <w:bottom w:val="single" w:sz="6" w:space="0" w:color="000000"/>
              <w:right w:val="single" w:sz="6" w:space="0" w:color="000000"/>
            </w:tcBorders>
          </w:tcPr>
          <w:p>
            <w:pPr>
              <w:pStyle w:val="TableParagraph"/>
              <w:spacing w:before="2"/>
              <w:rPr>
                <w:sz w:val="20"/>
              </w:rPr>
            </w:pPr>
          </w:p>
          <w:p>
            <w:pPr>
              <w:pStyle w:val="TableParagraph"/>
              <w:ind w:left="220"/>
              <w:rPr>
                <w:b/>
                <w:sz w:val="18"/>
              </w:rPr>
            </w:pPr>
            <w:r>
              <w:rPr>
                <w:b/>
                <w:color w:val="353535"/>
                <w:w w:val="105"/>
                <w:sz w:val="18"/>
              </w:rPr>
              <w:t>Title of form</w:t>
            </w:r>
          </w:p>
        </w:tc>
        <w:tc>
          <w:tcPr>
            <w:tcW w:w="3214" w:type="dxa"/>
            <w:tcBorders>
              <w:left w:val="single" w:sz="6" w:space="0" w:color="000000"/>
              <w:bottom w:val="single" w:sz="6" w:space="0" w:color="000000"/>
              <w:right w:val="single" w:sz="6" w:space="0" w:color="000000"/>
            </w:tcBorders>
          </w:tcPr>
          <w:p>
            <w:pPr>
              <w:pStyle w:val="TableParagraph"/>
              <w:spacing w:line="249" w:lineRule="auto" w:before="125"/>
              <w:ind w:left="220" w:right="269"/>
              <w:rPr>
                <w:b/>
                <w:sz w:val="18"/>
              </w:rPr>
            </w:pPr>
            <w:r>
              <w:rPr>
                <w:b/>
                <w:color w:val="353535"/>
                <w:w w:val="105"/>
                <w:sz w:val="18"/>
              </w:rPr>
              <w:t>When would the form be used?</w:t>
            </w:r>
          </w:p>
        </w:tc>
        <w:tc>
          <w:tcPr>
            <w:tcW w:w="3207" w:type="dxa"/>
            <w:tcBorders>
              <w:left w:val="single" w:sz="6" w:space="0" w:color="000000"/>
              <w:bottom w:val="single" w:sz="6" w:space="0" w:color="000000"/>
              <w:right w:val="single" w:sz="12" w:space="0" w:color="000000"/>
            </w:tcBorders>
          </w:tcPr>
          <w:p>
            <w:pPr>
              <w:pStyle w:val="TableParagraph"/>
              <w:spacing w:before="2"/>
              <w:rPr>
                <w:sz w:val="20"/>
              </w:rPr>
            </w:pPr>
          </w:p>
          <w:p>
            <w:pPr>
              <w:pStyle w:val="TableParagraph"/>
              <w:ind w:left="220"/>
              <w:rPr>
                <w:b/>
                <w:sz w:val="18"/>
              </w:rPr>
            </w:pPr>
            <w:r>
              <w:rPr>
                <w:b/>
                <w:color w:val="353535"/>
                <w:w w:val="105"/>
                <w:sz w:val="18"/>
              </w:rPr>
              <w:t>Created by</w:t>
            </w:r>
          </w:p>
        </w:tc>
      </w:tr>
      <w:tr>
        <w:trPr>
          <w:trHeight w:val="1497" w:hRule="atLeast"/>
        </w:trPr>
        <w:tc>
          <w:tcPr>
            <w:tcW w:w="3201" w:type="dxa"/>
            <w:tcBorders>
              <w:top w:val="single" w:sz="6" w:space="0" w:color="000000"/>
              <w:bottom w:val="single" w:sz="12" w:space="0" w:color="000000"/>
              <w:right w:val="single" w:sz="6" w:space="0" w:color="000000"/>
            </w:tcBorders>
          </w:tcPr>
          <w:p>
            <w:pPr>
              <w:pStyle w:val="TableParagraph"/>
              <w:rPr>
                <w:sz w:val="20"/>
              </w:rPr>
            </w:pPr>
          </w:p>
          <w:p>
            <w:pPr>
              <w:pStyle w:val="TableParagraph"/>
              <w:spacing w:before="1"/>
              <w:rPr>
                <w:sz w:val="28"/>
              </w:rPr>
            </w:pPr>
          </w:p>
          <w:p>
            <w:pPr>
              <w:pStyle w:val="TableParagraph"/>
              <w:spacing w:line="249" w:lineRule="auto"/>
              <w:ind w:left="220" w:right="34"/>
              <w:rPr>
                <w:sz w:val="18"/>
              </w:rPr>
            </w:pPr>
            <w:r>
              <w:rPr>
                <w:color w:val="353535"/>
                <w:w w:val="105"/>
                <w:sz w:val="18"/>
              </w:rPr>
              <w:t>Data Protection Impact Assessment - GDPR07</w:t>
            </w:r>
          </w:p>
        </w:tc>
        <w:tc>
          <w:tcPr>
            <w:tcW w:w="3214" w:type="dxa"/>
            <w:tcBorders>
              <w:top w:val="single" w:sz="6" w:space="0" w:color="000000"/>
              <w:left w:val="single" w:sz="6" w:space="0" w:color="000000"/>
              <w:bottom w:val="single" w:sz="12" w:space="0" w:color="000000"/>
              <w:right w:val="single" w:sz="6" w:space="0" w:color="000000"/>
            </w:tcBorders>
          </w:tcPr>
          <w:p>
            <w:pPr>
              <w:pStyle w:val="TableParagraph"/>
              <w:spacing w:line="249" w:lineRule="auto" w:before="124"/>
              <w:ind w:left="220" w:right="269"/>
              <w:rPr>
                <w:sz w:val="18"/>
              </w:rPr>
            </w:pPr>
            <w:r>
              <w:rPr>
                <w:color w:val="353535"/>
                <w:w w:val="105"/>
                <w:sz w:val="18"/>
              </w:rPr>
              <w:t>This form should be used each time an organisation determines that it is necessary to conduct a DPIA in line with the guidelines set out in this policy and procedure</w:t>
            </w:r>
          </w:p>
        </w:tc>
        <w:tc>
          <w:tcPr>
            <w:tcW w:w="3207" w:type="dxa"/>
            <w:tcBorders>
              <w:top w:val="single" w:sz="6" w:space="0" w:color="000000"/>
              <w:left w:val="single" w:sz="6" w:space="0" w:color="000000"/>
              <w:bottom w:val="single" w:sz="12" w:space="0" w:color="000000"/>
              <w:right w:val="single" w:sz="12" w:space="0" w:color="000000"/>
            </w:tcBorders>
          </w:tcPr>
          <w:p>
            <w:pPr>
              <w:pStyle w:val="TableParagraph"/>
              <w:rPr>
                <w:sz w:val="20"/>
              </w:rPr>
            </w:pPr>
          </w:p>
          <w:p>
            <w:pPr>
              <w:pStyle w:val="TableParagraph"/>
              <w:rPr>
                <w:sz w:val="20"/>
              </w:rPr>
            </w:pPr>
          </w:p>
          <w:p>
            <w:pPr>
              <w:pStyle w:val="TableParagraph"/>
              <w:spacing w:before="4"/>
              <w:rPr>
                <w:sz w:val="17"/>
              </w:rPr>
            </w:pPr>
          </w:p>
          <w:p>
            <w:pPr>
              <w:pStyle w:val="TableParagraph"/>
              <w:ind w:left="220"/>
              <w:rPr>
                <w:sz w:val="18"/>
              </w:rPr>
            </w:pPr>
            <w:r>
              <w:rPr>
                <w:color w:val="353535"/>
                <w:w w:val="105"/>
                <w:sz w:val="18"/>
              </w:rPr>
              <w:t>QCS</w:t>
            </w:r>
          </w:p>
        </w:tc>
      </w:tr>
    </w:tbl>
    <w:p>
      <w:pPr>
        <w:spacing w:after="0"/>
        <w:rPr>
          <w:sz w:val="18"/>
        </w:rPr>
        <w:sectPr>
          <w:pgSz w:w="11900" w:h="16840"/>
          <w:pgMar w:header="0" w:footer="520" w:top="1440" w:bottom="720" w:left="580" w:right="0"/>
        </w:sectPr>
      </w:pPr>
    </w:p>
    <w:p>
      <w:pPr>
        <w:spacing w:line="237" w:lineRule="auto" w:before="161"/>
        <w:ind w:left="186" w:right="826" w:firstLine="0"/>
        <w:jc w:val="left"/>
        <w:rPr>
          <w:sz w:val="20"/>
        </w:rPr>
      </w:pPr>
      <w:r>
        <w:rPr>
          <w:sz w:val="20"/>
        </w:rPr>
        <w:t>You</w:t>
      </w:r>
      <w:r>
        <w:rPr>
          <w:spacing w:val="-13"/>
          <w:sz w:val="20"/>
        </w:rPr>
        <w:t> </w:t>
      </w:r>
      <w:r>
        <w:rPr>
          <w:sz w:val="20"/>
        </w:rPr>
        <w:t>should</w:t>
      </w:r>
      <w:r>
        <w:rPr>
          <w:spacing w:val="-13"/>
          <w:sz w:val="20"/>
        </w:rPr>
        <w:t> </w:t>
      </w:r>
      <w:r>
        <w:rPr>
          <w:sz w:val="20"/>
        </w:rPr>
        <w:t>start</w:t>
      </w:r>
      <w:r>
        <w:rPr>
          <w:spacing w:val="-13"/>
          <w:sz w:val="20"/>
        </w:rPr>
        <w:t> </w:t>
      </w:r>
      <w:r>
        <w:rPr>
          <w:sz w:val="20"/>
        </w:rPr>
        <w:t>to</w:t>
      </w:r>
      <w:r>
        <w:rPr>
          <w:spacing w:val="-13"/>
          <w:sz w:val="20"/>
        </w:rPr>
        <w:t> </w:t>
      </w:r>
      <w:r>
        <w:rPr>
          <w:sz w:val="20"/>
        </w:rPr>
        <w:t>fill</w:t>
      </w:r>
      <w:r>
        <w:rPr>
          <w:spacing w:val="-13"/>
          <w:sz w:val="20"/>
        </w:rPr>
        <w:t> </w:t>
      </w:r>
      <w:r>
        <w:rPr>
          <w:sz w:val="20"/>
        </w:rPr>
        <w:t>out</w:t>
      </w:r>
      <w:r>
        <w:rPr>
          <w:spacing w:val="-13"/>
          <w:sz w:val="20"/>
        </w:rPr>
        <w:t> </w:t>
      </w:r>
      <w:r>
        <w:rPr>
          <w:sz w:val="20"/>
        </w:rPr>
        <w:t>the</w:t>
      </w:r>
      <w:r>
        <w:rPr>
          <w:spacing w:val="-12"/>
          <w:sz w:val="20"/>
        </w:rPr>
        <w:t> </w:t>
      </w:r>
      <w:r>
        <w:rPr>
          <w:sz w:val="20"/>
        </w:rPr>
        <w:t>template</w:t>
      </w:r>
      <w:r>
        <w:rPr>
          <w:spacing w:val="-13"/>
          <w:sz w:val="20"/>
        </w:rPr>
        <w:t> </w:t>
      </w:r>
      <w:r>
        <w:rPr>
          <w:sz w:val="20"/>
        </w:rPr>
        <w:t>at</w:t>
      </w:r>
      <w:r>
        <w:rPr>
          <w:spacing w:val="-13"/>
          <w:sz w:val="20"/>
        </w:rPr>
        <w:t> </w:t>
      </w:r>
      <w:r>
        <w:rPr>
          <w:sz w:val="20"/>
        </w:rPr>
        <w:t>the</w:t>
      </w:r>
      <w:r>
        <w:rPr>
          <w:spacing w:val="-13"/>
          <w:sz w:val="20"/>
        </w:rPr>
        <w:t> </w:t>
      </w:r>
      <w:r>
        <w:rPr>
          <w:sz w:val="20"/>
        </w:rPr>
        <w:t>start</w:t>
      </w:r>
      <w:r>
        <w:rPr>
          <w:spacing w:val="-13"/>
          <w:sz w:val="20"/>
        </w:rPr>
        <w:t> </w:t>
      </w:r>
      <w:r>
        <w:rPr>
          <w:sz w:val="20"/>
        </w:rPr>
        <w:t>of</w:t>
      </w:r>
      <w:r>
        <w:rPr>
          <w:spacing w:val="-13"/>
          <w:sz w:val="20"/>
        </w:rPr>
        <w:t> </w:t>
      </w:r>
      <w:r>
        <w:rPr>
          <w:sz w:val="20"/>
        </w:rPr>
        <w:t>any</w:t>
      </w:r>
      <w:r>
        <w:rPr>
          <w:spacing w:val="-13"/>
          <w:sz w:val="20"/>
        </w:rPr>
        <w:t> </w:t>
      </w:r>
      <w:r>
        <w:rPr>
          <w:sz w:val="20"/>
        </w:rPr>
        <w:t>major</w:t>
      </w:r>
      <w:r>
        <w:rPr>
          <w:spacing w:val="-12"/>
          <w:sz w:val="20"/>
        </w:rPr>
        <w:t> </w:t>
      </w:r>
      <w:r>
        <w:rPr>
          <w:sz w:val="20"/>
        </w:rPr>
        <w:t>project</w:t>
      </w:r>
      <w:r>
        <w:rPr>
          <w:spacing w:val="-13"/>
          <w:sz w:val="20"/>
        </w:rPr>
        <w:t> </w:t>
      </w:r>
      <w:r>
        <w:rPr>
          <w:sz w:val="20"/>
        </w:rPr>
        <w:t>involving</w:t>
      </w:r>
      <w:r>
        <w:rPr>
          <w:spacing w:val="-13"/>
          <w:sz w:val="20"/>
        </w:rPr>
        <w:t> </w:t>
      </w:r>
      <w:r>
        <w:rPr>
          <w:sz w:val="20"/>
        </w:rPr>
        <w:t>the</w:t>
      </w:r>
      <w:r>
        <w:rPr>
          <w:spacing w:val="-13"/>
          <w:sz w:val="20"/>
        </w:rPr>
        <w:t> </w:t>
      </w:r>
      <w:r>
        <w:rPr>
          <w:sz w:val="20"/>
        </w:rPr>
        <w:t>use</w:t>
      </w:r>
      <w:r>
        <w:rPr>
          <w:spacing w:val="-13"/>
          <w:sz w:val="20"/>
        </w:rPr>
        <w:t> </w:t>
      </w:r>
      <w:r>
        <w:rPr>
          <w:sz w:val="20"/>
        </w:rPr>
        <w:t>of</w:t>
      </w:r>
      <w:r>
        <w:rPr>
          <w:spacing w:val="-13"/>
          <w:sz w:val="20"/>
        </w:rPr>
        <w:t> </w:t>
      </w:r>
      <w:r>
        <w:rPr>
          <w:sz w:val="20"/>
        </w:rPr>
        <w:t>personal</w:t>
      </w:r>
      <w:r>
        <w:rPr>
          <w:spacing w:val="-13"/>
          <w:sz w:val="20"/>
        </w:rPr>
        <w:t> </w:t>
      </w:r>
      <w:r>
        <w:rPr>
          <w:sz w:val="20"/>
        </w:rPr>
        <w:t>data,</w:t>
      </w:r>
      <w:r>
        <w:rPr>
          <w:spacing w:val="-12"/>
          <w:sz w:val="20"/>
        </w:rPr>
        <w:t> </w:t>
      </w:r>
      <w:r>
        <w:rPr>
          <w:sz w:val="20"/>
        </w:rPr>
        <w:t>or</w:t>
      </w:r>
      <w:r>
        <w:rPr>
          <w:spacing w:val="-13"/>
          <w:sz w:val="20"/>
        </w:rPr>
        <w:t> </w:t>
      </w:r>
      <w:r>
        <w:rPr>
          <w:sz w:val="20"/>
        </w:rPr>
        <w:t>if</w:t>
      </w:r>
      <w:r>
        <w:rPr>
          <w:spacing w:val="-13"/>
          <w:sz w:val="20"/>
        </w:rPr>
        <w:t> </w:t>
      </w:r>
      <w:r>
        <w:rPr>
          <w:sz w:val="20"/>
        </w:rPr>
        <w:t>you</w:t>
      </w:r>
      <w:r>
        <w:rPr>
          <w:spacing w:val="-13"/>
          <w:sz w:val="20"/>
        </w:rPr>
        <w:t> </w:t>
      </w:r>
      <w:r>
        <w:rPr>
          <w:sz w:val="20"/>
        </w:rPr>
        <w:t>are making</w:t>
      </w:r>
      <w:r>
        <w:rPr>
          <w:spacing w:val="-16"/>
          <w:sz w:val="20"/>
        </w:rPr>
        <w:t> </w:t>
      </w:r>
      <w:r>
        <w:rPr>
          <w:sz w:val="20"/>
        </w:rPr>
        <w:t>a</w:t>
      </w:r>
      <w:r>
        <w:rPr>
          <w:spacing w:val="-16"/>
          <w:sz w:val="20"/>
        </w:rPr>
        <w:t> </w:t>
      </w:r>
      <w:r>
        <w:rPr>
          <w:sz w:val="20"/>
        </w:rPr>
        <w:t>significant</w:t>
      </w:r>
      <w:r>
        <w:rPr>
          <w:spacing w:val="-16"/>
          <w:sz w:val="20"/>
        </w:rPr>
        <w:t> </w:t>
      </w:r>
      <w:r>
        <w:rPr>
          <w:sz w:val="20"/>
        </w:rPr>
        <w:t>change</w:t>
      </w:r>
      <w:r>
        <w:rPr>
          <w:spacing w:val="-16"/>
          <w:sz w:val="20"/>
        </w:rPr>
        <w:t> </w:t>
      </w:r>
      <w:r>
        <w:rPr>
          <w:sz w:val="20"/>
        </w:rPr>
        <w:t>to</w:t>
      </w:r>
      <w:r>
        <w:rPr>
          <w:spacing w:val="-16"/>
          <w:sz w:val="20"/>
        </w:rPr>
        <w:t> </w:t>
      </w:r>
      <w:r>
        <w:rPr>
          <w:sz w:val="20"/>
        </w:rPr>
        <w:t>an</w:t>
      </w:r>
      <w:r>
        <w:rPr>
          <w:spacing w:val="-15"/>
          <w:sz w:val="20"/>
        </w:rPr>
        <w:t> </w:t>
      </w:r>
      <w:r>
        <w:rPr>
          <w:sz w:val="20"/>
        </w:rPr>
        <w:t>existing</w:t>
      </w:r>
      <w:r>
        <w:rPr>
          <w:spacing w:val="-16"/>
          <w:sz w:val="20"/>
        </w:rPr>
        <w:t> </w:t>
      </w:r>
      <w:r>
        <w:rPr>
          <w:sz w:val="20"/>
        </w:rPr>
        <w:t>process.</w:t>
      </w:r>
      <w:r>
        <w:rPr>
          <w:spacing w:val="-16"/>
          <w:sz w:val="20"/>
        </w:rPr>
        <w:t> </w:t>
      </w:r>
      <w:r>
        <w:rPr>
          <w:sz w:val="20"/>
        </w:rPr>
        <w:t>The</w:t>
      </w:r>
      <w:r>
        <w:rPr>
          <w:spacing w:val="-16"/>
          <w:sz w:val="20"/>
        </w:rPr>
        <w:t> </w:t>
      </w:r>
      <w:r>
        <w:rPr>
          <w:sz w:val="20"/>
        </w:rPr>
        <w:t>final</w:t>
      </w:r>
      <w:r>
        <w:rPr>
          <w:spacing w:val="-16"/>
          <w:sz w:val="20"/>
        </w:rPr>
        <w:t> </w:t>
      </w:r>
      <w:r>
        <w:rPr>
          <w:sz w:val="20"/>
        </w:rPr>
        <w:t>outcomes</w:t>
      </w:r>
      <w:r>
        <w:rPr>
          <w:spacing w:val="-15"/>
          <w:sz w:val="20"/>
        </w:rPr>
        <w:t> </w:t>
      </w:r>
      <w:r>
        <w:rPr>
          <w:sz w:val="20"/>
        </w:rPr>
        <w:t>should</w:t>
      </w:r>
      <w:r>
        <w:rPr>
          <w:spacing w:val="-16"/>
          <w:sz w:val="20"/>
        </w:rPr>
        <w:t> </w:t>
      </w:r>
      <w:r>
        <w:rPr>
          <w:sz w:val="20"/>
        </w:rPr>
        <w:t>be</w:t>
      </w:r>
      <w:r>
        <w:rPr>
          <w:spacing w:val="-16"/>
          <w:sz w:val="20"/>
        </w:rPr>
        <w:t> </w:t>
      </w:r>
      <w:r>
        <w:rPr>
          <w:sz w:val="20"/>
        </w:rPr>
        <w:t>integrated</w:t>
      </w:r>
      <w:r>
        <w:rPr>
          <w:spacing w:val="-16"/>
          <w:sz w:val="20"/>
        </w:rPr>
        <w:t> </w:t>
      </w:r>
      <w:r>
        <w:rPr>
          <w:sz w:val="20"/>
        </w:rPr>
        <w:t>back</w:t>
      </w:r>
      <w:r>
        <w:rPr>
          <w:spacing w:val="-16"/>
          <w:sz w:val="20"/>
        </w:rPr>
        <w:t> </w:t>
      </w:r>
      <w:r>
        <w:rPr>
          <w:sz w:val="20"/>
        </w:rPr>
        <w:t>into</w:t>
      </w:r>
      <w:r>
        <w:rPr>
          <w:spacing w:val="-15"/>
          <w:sz w:val="20"/>
        </w:rPr>
        <w:t> </w:t>
      </w:r>
      <w:r>
        <w:rPr>
          <w:sz w:val="20"/>
        </w:rPr>
        <w:t>your</w:t>
      </w:r>
      <w:r>
        <w:rPr>
          <w:spacing w:val="-16"/>
          <w:sz w:val="20"/>
        </w:rPr>
        <w:t> </w:t>
      </w:r>
      <w:r>
        <w:rPr>
          <w:sz w:val="20"/>
        </w:rPr>
        <w:t>project</w:t>
      </w:r>
      <w:r>
        <w:rPr>
          <w:spacing w:val="-16"/>
          <w:sz w:val="20"/>
        </w:rPr>
        <w:t> </w:t>
      </w:r>
      <w:r>
        <w:rPr>
          <w:sz w:val="20"/>
        </w:rPr>
        <w:t>plan.</w:t>
      </w: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96"/>
        <w:gridCol w:w="5296"/>
      </w:tblGrid>
      <w:tr>
        <w:trPr>
          <w:trHeight w:val="600" w:hRule="atLeast"/>
        </w:trPr>
        <w:tc>
          <w:tcPr>
            <w:tcW w:w="10592" w:type="dxa"/>
            <w:gridSpan w:val="2"/>
            <w:shd w:val="clear" w:color="auto" w:fill="EDEDED"/>
          </w:tcPr>
          <w:p>
            <w:pPr>
              <w:pStyle w:val="TableParagraph"/>
              <w:spacing w:before="186"/>
              <w:ind w:left="3892" w:right="3878"/>
              <w:jc w:val="center"/>
              <w:rPr>
                <w:b/>
                <w:sz w:val="20"/>
              </w:rPr>
            </w:pPr>
            <w:r>
              <w:rPr>
                <w:b/>
                <w:sz w:val="20"/>
              </w:rPr>
              <w:t>Submitting Controller Details</w:t>
            </w:r>
          </w:p>
        </w:tc>
      </w:tr>
      <w:tr>
        <w:trPr>
          <w:trHeight w:val="600" w:hRule="atLeast"/>
        </w:trPr>
        <w:tc>
          <w:tcPr>
            <w:tcW w:w="5296" w:type="dxa"/>
            <w:shd w:val="clear" w:color="auto" w:fill="EDEDED"/>
          </w:tcPr>
          <w:p>
            <w:pPr>
              <w:pStyle w:val="TableParagraph"/>
              <w:spacing w:before="186"/>
              <w:ind w:left="99"/>
              <w:rPr>
                <w:b/>
                <w:sz w:val="20"/>
              </w:rPr>
            </w:pPr>
            <w:r>
              <w:rPr>
                <w:b/>
                <w:sz w:val="20"/>
              </w:rPr>
              <w:t>Name of controller:</w:t>
            </w:r>
          </w:p>
        </w:tc>
        <w:tc>
          <w:tcPr>
            <w:tcW w:w="5296" w:type="dxa"/>
          </w:tcPr>
          <w:p>
            <w:pPr>
              <w:pStyle w:val="TableParagraph"/>
              <w:rPr>
                <w:rFonts w:ascii="Times New Roman"/>
                <w:sz w:val="18"/>
              </w:rPr>
            </w:pPr>
          </w:p>
        </w:tc>
      </w:tr>
      <w:tr>
        <w:trPr>
          <w:trHeight w:val="600" w:hRule="atLeast"/>
        </w:trPr>
        <w:tc>
          <w:tcPr>
            <w:tcW w:w="5296" w:type="dxa"/>
            <w:shd w:val="clear" w:color="auto" w:fill="EDEDED"/>
          </w:tcPr>
          <w:p>
            <w:pPr>
              <w:pStyle w:val="TableParagraph"/>
              <w:spacing w:before="186"/>
              <w:ind w:left="99"/>
              <w:rPr>
                <w:b/>
                <w:sz w:val="20"/>
              </w:rPr>
            </w:pPr>
            <w:r>
              <w:rPr>
                <w:b/>
                <w:sz w:val="20"/>
              </w:rPr>
              <w:t>Subject/title of DPO:</w:t>
            </w:r>
          </w:p>
        </w:tc>
        <w:tc>
          <w:tcPr>
            <w:tcW w:w="5296" w:type="dxa"/>
          </w:tcPr>
          <w:p>
            <w:pPr>
              <w:pStyle w:val="TableParagraph"/>
              <w:rPr>
                <w:rFonts w:ascii="Times New Roman"/>
                <w:sz w:val="18"/>
              </w:rPr>
            </w:pPr>
          </w:p>
        </w:tc>
      </w:tr>
      <w:tr>
        <w:trPr>
          <w:trHeight w:val="800" w:hRule="atLeast"/>
        </w:trPr>
        <w:tc>
          <w:tcPr>
            <w:tcW w:w="5296" w:type="dxa"/>
            <w:shd w:val="clear" w:color="auto" w:fill="EDEDED"/>
          </w:tcPr>
          <w:p>
            <w:pPr>
              <w:pStyle w:val="TableParagraph"/>
              <w:spacing w:line="348" w:lineRule="exact" w:before="15"/>
              <w:ind w:left="99" w:right="1412"/>
              <w:rPr>
                <w:b/>
                <w:sz w:val="20"/>
              </w:rPr>
            </w:pPr>
            <w:r>
              <w:rPr>
                <w:b/>
                <w:sz w:val="20"/>
              </w:rPr>
              <w:t>Name of controller contact /DPO: (delete as appropriate)</w:t>
            </w:r>
          </w:p>
        </w:tc>
        <w:tc>
          <w:tcPr>
            <w:tcW w:w="5296" w:type="dxa"/>
          </w:tcPr>
          <w:p>
            <w:pPr>
              <w:pStyle w:val="TableParagraph"/>
              <w:rPr>
                <w:rFonts w:ascii="Times New Roman"/>
                <w:sz w:val="18"/>
              </w:rPr>
            </w:pPr>
          </w:p>
        </w:tc>
      </w:tr>
    </w:tbl>
    <w:p>
      <w:pPr>
        <w:pStyle w:val="BodyText"/>
        <w:spacing w:before="7"/>
        <w:rPr>
          <w:sz w:val="19"/>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593"/>
      </w:tblGrid>
      <w:tr>
        <w:trPr>
          <w:trHeight w:val="1014" w:hRule="atLeast"/>
        </w:trPr>
        <w:tc>
          <w:tcPr>
            <w:tcW w:w="10593" w:type="dxa"/>
            <w:shd w:val="clear" w:color="auto" w:fill="EDEDED"/>
          </w:tcPr>
          <w:p>
            <w:pPr>
              <w:pStyle w:val="TableParagraph"/>
              <w:spacing w:line="229" w:lineRule="exact"/>
              <w:ind w:left="99"/>
              <w:rPr>
                <w:b/>
                <w:sz w:val="20"/>
              </w:rPr>
            </w:pPr>
            <w:r>
              <w:rPr>
                <w:b/>
                <w:sz w:val="20"/>
              </w:rPr>
              <w:t>Step 1: Identify the need for a DPIA</w:t>
            </w:r>
          </w:p>
          <w:p>
            <w:pPr>
              <w:pStyle w:val="TableParagraph"/>
              <w:numPr>
                <w:ilvl w:val="0"/>
                <w:numId w:val="12"/>
              </w:numPr>
              <w:tabs>
                <w:tab w:pos="901" w:val="left" w:leader="none"/>
                <w:tab w:pos="902" w:val="left" w:leader="none"/>
              </w:tabs>
              <w:spacing w:line="252" w:lineRule="auto" w:before="158" w:after="0"/>
              <w:ind w:left="634" w:right="123" w:firstLine="0"/>
              <w:jc w:val="left"/>
              <w:rPr>
                <w:sz w:val="20"/>
              </w:rPr>
            </w:pPr>
            <w:r>
              <w:rPr>
                <w:sz w:val="20"/>
              </w:rPr>
              <w:t>Explain</w:t>
            </w:r>
            <w:r>
              <w:rPr>
                <w:spacing w:val="-17"/>
                <w:sz w:val="20"/>
              </w:rPr>
              <w:t> </w:t>
            </w:r>
            <w:r>
              <w:rPr>
                <w:sz w:val="20"/>
              </w:rPr>
              <w:t>broadly</w:t>
            </w:r>
            <w:r>
              <w:rPr>
                <w:spacing w:val="-16"/>
                <w:sz w:val="20"/>
              </w:rPr>
              <w:t> </w:t>
            </w:r>
            <w:r>
              <w:rPr>
                <w:sz w:val="20"/>
              </w:rPr>
              <w:t>what</w:t>
            </w:r>
            <w:r>
              <w:rPr>
                <w:spacing w:val="-16"/>
                <w:sz w:val="20"/>
              </w:rPr>
              <w:t> </w:t>
            </w:r>
            <w:r>
              <w:rPr>
                <w:sz w:val="20"/>
              </w:rPr>
              <w:t>the</w:t>
            </w:r>
            <w:r>
              <w:rPr>
                <w:spacing w:val="-17"/>
                <w:sz w:val="20"/>
              </w:rPr>
              <w:t> </w:t>
            </w:r>
            <w:r>
              <w:rPr>
                <w:sz w:val="20"/>
              </w:rPr>
              <w:t>project</w:t>
            </w:r>
            <w:r>
              <w:rPr>
                <w:spacing w:val="-16"/>
                <w:sz w:val="20"/>
              </w:rPr>
              <w:t> </w:t>
            </w:r>
            <w:r>
              <w:rPr>
                <w:sz w:val="20"/>
              </w:rPr>
              <w:t>aims</w:t>
            </w:r>
            <w:r>
              <w:rPr>
                <w:spacing w:val="-16"/>
                <w:sz w:val="20"/>
              </w:rPr>
              <w:t> </w:t>
            </w:r>
            <w:r>
              <w:rPr>
                <w:sz w:val="20"/>
              </w:rPr>
              <w:t>to</w:t>
            </w:r>
            <w:r>
              <w:rPr>
                <w:spacing w:val="-17"/>
                <w:sz w:val="20"/>
              </w:rPr>
              <w:t> </w:t>
            </w:r>
            <w:r>
              <w:rPr>
                <w:sz w:val="20"/>
              </w:rPr>
              <w:t>achieve</w:t>
            </w:r>
            <w:r>
              <w:rPr>
                <w:spacing w:val="-16"/>
                <w:sz w:val="20"/>
              </w:rPr>
              <w:t> </w:t>
            </w:r>
            <w:r>
              <w:rPr>
                <w:sz w:val="20"/>
              </w:rPr>
              <w:t>and</w:t>
            </w:r>
            <w:r>
              <w:rPr>
                <w:spacing w:val="-16"/>
                <w:sz w:val="20"/>
              </w:rPr>
              <w:t> </w:t>
            </w:r>
            <w:r>
              <w:rPr>
                <w:sz w:val="20"/>
              </w:rPr>
              <w:t>what</w:t>
            </w:r>
            <w:r>
              <w:rPr>
                <w:spacing w:val="-17"/>
                <w:sz w:val="20"/>
              </w:rPr>
              <w:t> </w:t>
            </w:r>
            <w:r>
              <w:rPr>
                <w:sz w:val="20"/>
              </w:rPr>
              <w:t>type</w:t>
            </w:r>
            <w:r>
              <w:rPr>
                <w:spacing w:val="-16"/>
                <w:sz w:val="20"/>
              </w:rPr>
              <w:t> </w:t>
            </w:r>
            <w:r>
              <w:rPr>
                <w:sz w:val="20"/>
              </w:rPr>
              <w:t>of</w:t>
            </w:r>
            <w:r>
              <w:rPr>
                <w:spacing w:val="-16"/>
                <w:sz w:val="20"/>
              </w:rPr>
              <w:t> </w:t>
            </w:r>
            <w:r>
              <w:rPr>
                <w:sz w:val="20"/>
              </w:rPr>
              <w:t>processing</w:t>
            </w:r>
            <w:r>
              <w:rPr>
                <w:spacing w:val="-17"/>
                <w:sz w:val="20"/>
              </w:rPr>
              <w:t> </w:t>
            </w:r>
            <w:r>
              <w:rPr>
                <w:sz w:val="20"/>
              </w:rPr>
              <w:t>it</w:t>
            </w:r>
            <w:r>
              <w:rPr>
                <w:spacing w:val="-16"/>
                <w:sz w:val="20"/>
              </w:rPr>
              <w:t> </w:t>
            </w:r>
            <w:r>
              <w:rPr>
                <w:sz w:val="20"/>
              </w:rPr>
              <w:t>involves.</w:t>
            </w:r>
            <w:r>
              <w:rPr>
                <w:spacing w:val="-16"/>
                <w:sz w:val="20"/>
              </w:rPr>
              <w:t> </w:t>
            </w:r>
            <w:r>
              <w:rPr>
                <w:sz w:val="20"/>
              </w:rPr>
              <w:t>You</w:t>
            </w:r>
            <w:r>
              <w:rPr>
                <w:spacing w:val="-17"/>
                <w:sz w:val="20"/>
              </w:rPr>
              <w:t> </w:t>
            </w:r>
            <w:r>
              <w:rPr>
                <w:sz w:val="20"/>
              </w:rPr>
              <w:t>may</w:t>
            </w:r>
            <w:r>
              <w:rPr>
                <w:spacing w:val="-16"/>
                <w:sz w:val="20"/>
              </w:rPr>
              <w:t> </w:t>
            </w:r>
            <w:r>
              <w:rPr>
                <w:sz w:val="20"/>
              </w:rPr>
              <w:t>find</w:t>
            </w:r>
            <w:r>
              <w:rPr>
                <w:spacing w:val="-16"/>
                <w:sz w:val="20"/>
              </w:rPr>
              <w:t> </w:t>
            </w:r>
            <w:r>
              <w:rPr>
                <w:sz w:val="20"/>
              </w:rPr>
              <w:t>it</w:t>
            </w:r>
            <w:r>
              <w:rPr>
                <w:spacing w:val="-17"/>
                <w:sz w:val="20"/>
              </w:rPr>
              <w:t> </w:t>
            </w:r>
            <w:r>
              <w:rPr>
                <w:sz w:val="20"/>
              </w:rPr>
              <w:t>helpful to</w:t>
            </w:r>
            <w:r>
              <w:rPr>
                <w:spacing w:val="-14"/>
                <w:sz w:val="20"/>
              </w:rPr>
              <w:t> </w:t>
            </w:r>
            <w:r>
              <w:rPr>
                <w:sz w:val="20"/>
              </w:rPr>
              <w:t>refer</w:t>
            </w:r>
            <w:r>
              <w:rPr>
                <w:spacing w:val="-13"/>
                <w:sz w:val="20"/>
              </w:rPr>
              <w:t> </w:t>
            </w:r>
            <w:r>
              <w:rPr>
                <w:sz w:val="20"/>
              </w:rPr>
              <w:t>or</w:t>
            </w:r>
            <w:r>
              <w:rPr>
                <w:spacing w:val="-14"/>
                <w:sz w:val="20"/>
              </w:rPr>
              <w:t> </w:t>
            </w:r>
            <w:r>
              <w:rPr>
                <w:sz w:val="20"/>
              </w:rPr>
              <w:t>link</w:t>
            </w:r>
            <w:r>
              <w:rPr>
                <w:spacing w:val="-13"/>
                <w:sz w:val="20"/>
              </w:rPr>
              <w:t> </w:t>
            </w:r>
            <w:r>
              <w:rPr>
                <w:sz w:val="20"/>
              </w:rPr>
              <w:t>to</w:t>
            </w:r>
            <w:r>
              <w:rPr>
                <w:spacing w:val="-13"/>
                <w:sz w:val="20"/>
              </w:rPr>
              <w:t> </w:t>
            </w:r>
            <w:r>
              <w:rPr>
                <w:sz w:val="20"/>
              </w:rPr>
              <w:t>other</w:t>
            </w:r>
            <w:r>
              <w:rPr>
                <w:spacing w:val="-14"/>
                <w:sz w:val="20"/>
              </w:rPr>
              <w:t> </w:t>
            </w:r>
            <w:r>
              <w:rPr>
                <w:sz w:val="20"/>
              </w:rPr>
              <w:t>documents,</w:t>
            </w:r>
            <w:r>
              <w:rPr>
                <w:spacing w:val="-13"/>
                <w:sz w:val="20"/>
              </w:rPr>
              <w:t> </w:t>
            </w:r>
            <w:r>
              <w:rPr>
                <w:sz w:val="20"/>
              </w:rPr>
              <w:t>such</w:t>
            </w:r>
            <w:r>
              <w:rPr>
                <w:spacing w:val="-14"/>
                <w:sz w:val="20"/>
              </w:rPr>
              <w:t> </w:t>
            </w:r>
            <w:r>
              <w:rPr>
                <w:sz w:val="20"/>
              </w:rPr>
              <w:t>as</w:t>
            </w:r>
            <w:r>
              <w:rPr>
                <w:spacing w:val="-13"/>
                <w:sz w:val="20"/>
              </w:rPr>
              <w:t> </w:t>
            </w:r>
            <w:r>
              <w:rPr>
                <w:sz w:val="20"/>
              </w:rPr>
              <w:t>a</w:t>
            </w:r>
            <w:r>
              <w:rPr>
                <w:spacing w:val="-13"/>
                <w:sz w:val="20"/>
              </w:rPr>
              <w:t> </w:t>
            </w:r>
            <w:r>
              <w:rPr>
                <w:sz w:val="20"/>
              </w:rPr>
              <w:t>project</w:t>
            </w:r>
            <w:r>
              <w:rPr>
                <w:spacing w:val="-14"/>
                <w:sz w:val="20"/>
              </w:rPr>
              <w:t> </w:t>
            </w:r>
            <w:r>
              <w:rPr>
                <w:sz w:val="20"/>
              </w:rPr>
              <w:t>proposal.</w:t>
            </w:r>
            <w:r>
              <w:rPr>
                <w:spacing w:val="-13"/>
                <w:sz w:val="20"/>
              </w:rPr>
              <w:t> </w:t>
            </w:r>
            <w:r>
              <w:rPr>
                <w:sz w:val="20"/>
              </w:rPr>
              <w:t>Summarise</w:t>
            </w:r>
            <w:r>
              <w:rPr>
                <w:spacing w:val="-14"/>
                <w:sz w:val="20"/>
              </w:rPr>
              <w:t> </w:t>
            </w:r>
            <w:r>
              <w:rPr>
                <w:sz w:val="20"/>
              </w:rPr>
              <w:t>why</w:t>
            </w:r>
            <w:r>
              <w:rPr>
                <w:spacing w:val="-13"/>
                <w:sz w:val="20"/>
              </w:rPr>
              <w:t> </w:t>
            </w:r>
            <w:r>
              <w:rPr>
                <w:sz w:val="20"/>
              </w:rPr>
              <w:t>you</w:t>
            </w:r>
            <w:r>
              <w:rPr>
                <w:spacing w:val="-13"/>
                <w:sz w:val="20"/>
              </w:rPr>
              <w:t> </w:t>
            </w:r>
            <w:r>
              <w:rPr>
                <w:sz w:val="20"/>
              </w:rPr>
              <w:t>identified</w:t>
            </w:r>
            <w:r>
              <w:rPr>
                <w:spacing w:val="-14"/>
                <w:sz w:val="20"/>
              </w:rPr>
              <w:t> </w:t>
            </w:r>
            <w:r>
              <w:rPr>
                <w:sz w:val="20"/>
              </w:rPr>
              <w:t>the</w:t>
            </w:r>
            <w:r>
              <w:rPr>
                <w:spacing w:val="-13"/>
                <w:sz w:val="20"/>
              </w:rPr>
              <w:t> </w:t>
            </w:r>
            <w:r>
              <w:rPr>
                <w:sz w:val="20"/>
              </w:rPr>
              <w:t>need</w:t>
            </w:r>
            <w:r>
              <w:rPr>
                <w:spacing w:val="-14"/>
                <w:sz w:val="20"/>
              </w:rPr>
              <w:t> </w:t>
            </w:r>
            <w:r>
              <w:rPr>
                <w:sz w:val="20"/>
              </w:rPr>
              <w:t>for</w:t>
            </w:r>
            <w:r>
              <w:rPr>
                <w:spacing w:val="-13"/>
                <w:sz w:val="20"/>
              </w:rPr>
              <w:t> </w:t>
            </w:r>
            <w:r>
              <w:rPr>
                <w:sz w:val="20"/>
              </w:rPr>
              <w:t>a</w:t>
            </w:r>
            <w:r>
              <w:rPr>
                <w:spacing w:val="-13"/>
                <w:sz w:val="20"/>
              </w:rPr>
              <w:t> </w:t>
            </w:r>
            <w:r>
              <w:rPr>
                <w:sz w:val="20"/>
              </w:rPr>
              <w:t>DPIA.</w:t>
            </w:r>
          </w:p>
        </w:tc>
      </w:tr>
      <w:tr>
        <w:trPr>
          <w:trHeight w:val="8023" w:hRule="atLeast"/>
        </w:trPr>
        <w:tc>
          <w:tcPr>
            <w:tcW w:w="10593" w:type="dxa"/>
          </w:tcPr>
          <w:p>
            <w:pPr>
              <w:pStyle w:val="TableParagraph"/>
              <w:rPr>
                <w:rFonts w:ascii="Times New Roman"/>
                <w:sz w:val="18"/>
              </w:rPr>
            </w:pPr>
          </w:p>
        </w:tc>
      </w:tr>
      <w:tr>
        <w:trPr>
          <w:trHeight w:val="225" w:hRule="atLeast"/>
        </w:trPr>
        <w:tc>
          <w:tcPr>
            <w:tcW w:w="10593" w:type="dxa"/>
            <w:shd w:val="clear" w:color="auto" w:fill="EDEDED"/>
          </w:tcPr>
          <w:p>
            <w:pPr>
              <w:pStyle w:val="TableParagraph"/>
              <w:rPr>
                <w:rFonts w:ascii="Times New Roman"/>
                <w:sz w:val="16"/>
              </w:rPr>
            </w:pPr>
          </w:p>
        </w:tc>
      </w:tr>
    </w:tbl>
    <w:p>
      <w:pPr>
        <w:spacing w:after="0"/>
        <w:rPr>
          <w:rFonts w:ascii="Times New Roman"/>
          <w:sz w:val="16"/>
        </w:rPr>
        <w:sectPr>
          <w:headerReference w:type="default" r:id="rId27"/>
          <w:footerReference w:type="default" r:id="rId28"/>
          <w:pgSz w:w="11900" w:h="16840"/>
          <w:pgMar w:header="0" w:footer="220" w:top="1280" w:bottom="420" w:left="580" w:right="0"/>
          <w:pgNumType w:start="1"/>
        </w:sectPr>
      </w:pPr>
    </w:p>
    <w:p>
      <w:pPr>
        <w:pStyle w:val="BodyText"/>
        <w:spacing w:before="10"/>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593"/>
      </w:tblGrid>
      <w:tr>
        <w:trPr>
          <w:trHeight w:val="934" w:hRule="atLeast"/>
        </w:trPr>
        <w:tc>
          <w:tcPr>
            <w:tcW w:w="10593" w:type="dxa"/>
            <w:shd w:val="clear" w:color="auto" w:fill="EDEDED"/>
          </w:tcPr>
          <w:p>
            <w:pPr>
              <w:pStyle w:val="TableParagraph"/>
              <w:spacing w:line="229" w:lineRule="exact"/>
              <w:ind w:left="112"/>
              <w:rPr>
                <w:b/>
                <w:sz w:val="20"/>
              </w:rPr>
            </w:pPr>
            <w:r>
              <w:rPr>
                <w:b/>
                <w:sz w:val="20"/>
              </w:rPr>
              <w:t>Step 2: Describe the Processing</w:t>
            </w:r>
          </w:p>
          <w:p>
            <w:pPr>
              <w:pStyle w:val="TableParagraph"/>
              <w:numPr>
                <w:ilvl w:val="0"/>
                <w:numId w:val="13"/>
              </w:numPr>
              <w:tabs>
                <w:tab w:pos="902" w:val="left" w:leader="none"/>
              </w:tabs>
              <w:spacing w:line="228" w:lineRule="exact" w:before="16" w:after="0"/>
              <w:ind w:left="647" w:right="257" w:firstLine="0"/>
              <w:jc w:val="both"/>
              <w:rPr>
                <w:sz w:val="20"/>
              </w:rPr>
            </w:pPr>
            <w:r>
              <w:rPr>
                <w:sz w:val="20"/>
              </w:rPr>
              <w:t>Describe</w:t>
            </w:r>
            <w:r>
              <w:rPr>
                <w:spacing w:val="-12"/>
                <w:sz w:val="20"/>
              </w:rPr>
              <w:t> </w:t>
            </w:r>
            <w:r>
              <w:rPr>
                <w:sz w:val="20"/>
              </w:rPr>
              <w:t>the</w:t>
            </w:r>
            <w:r>
              <w:rPr>
                <w:spacing w:val="-11"/>
                <w:sz w:val="20"/>
              </w:rPr>
              <w:t> </w:t>
            </w:r>
            <w:r>
              <w:rPr>
                <w:sz w:val="20"/>
              </w:rPr>
              <w:t>nature</w:t>
            </w:r>
            <w:r>
              <w:rPr>
                <w:spacing w:val="-11"/>
                <w:sz w:val="20"/>
              </w:rPr>
              <w:t> </w:t>
            </w:r>
            <w:r>
              <w:rPr>
                <w:sz w:val="20"/>
              </w:rPr>
              <w:t>of</w:t>
            </w:r>
            <w:r>
              <w:rPr>
                <w:spacing w:val="-12"/>
                <w:sz w:val="20"/>
              </w:rPr>
              <w:t> </w:t>
            </w:r>
            <w:r>
              <w:rPr>
                <w:sz w:val="20"/>
              </w:rPr>
              <w:t>the</w:t>
            </w:r>
            <w:r>
              <w:rPr>
                <w:spacing w:val="-11"/>
                <w:sz w:val="20"/>
              </w:rPr>
              <w:t> </w:t>
            </w:r>
            <w:r>
              <w:rPr>
                <w:sz w:val="20"/>
              </w:rPr>
              <w:t>processing:</w:t>
            </w:r>
            <w:r>
              <w:rPr>
                <w:spacing w:val="-11"/>
                <w:sz w:val="20"/>
              </w:rPr>
              <w:t> </w:t>
            </w:r>
            <w:r>
              <w:rPr>
                <w:sz w:val="20"/>
              </w:rPr>
              <w:t>how</w:t>
            </w:r>
            <w:r>
              <w:rPr>
                <w:spacing w:val="-11"/>
                <w:sz w:val="20"/>
              </w:rPr>
              <w:t> </w:t>
            </w:r>
            <w:r>
              <w:rPr>
                <w:sz w:val="20"/>
              </w:rPr>
              <w:t>will</w:t>
            </w:r>
            <w:r>
              <w:rPr>
                <w:spacing w:val="-12"/>
                <w:sz w:val="20"/>
              </w:rPr>
              <w:t> </w:t>
            </w:r>
            <w:r>
              <w:rPr>
                <w:sz w:val="20"/>
              </w:rPr>
              <w:t>you</w:t>
            </w:r>
            <w:r>
              <w:rPr>
                <w:spacing w:val="-11"/>
                <w:sz w:val="20"/>
              </w:rPr>
              <w:t> </w:t>
            </w:r>
            <w:r>
              <w:rPr>
                <w:sz w:val="20"/>
              </w:rPr>
              <w:t>collect,</w:t>
            </w:r>
            <w:r>
              <w:rPr>
                <w:spacing w:val="-11"/>
                <w:sz w:val="20"/>
              </w:rPr>
              <w:t> </w:t>
            </w:r>
            <w:r>
              <w:rPr>
                <w:sz w:val="20"/>
              </w:rPr>
              <w:t>use,</w:t>
            </w:r>
            <w:r>
              <w:rPr>
                <w:spacing w:val="-11"/>
                <w:sz w:val="20"/>
              </w:rPr>
              <w:t> </w:t>
            </w:r>
            <w:r>
              <w:rPr>
                <w:sz w:val="20"/>
              </w:rPr>
              <w:t>store</w:t>
            </w:r>
            <w:r>
              <w:rPr>
                <w:spacing w:val="-12"/>
                <w:sz w:val="20"/>
              </w:rPr>
              <w:t> </w:t>
            </w:r>
            <w:r>
              <w:rPr>
                <w:sz w:val="20"/>
              </w:rPr>
              <w:t>and</w:t>
            </w:r>
            <w:r>
              <w:rPr>
                <w:spacing w:val="-11"/>
                <w:sz w:val="20"/>
              </w:rPr>
              <w:t> </w:t>
            </w:r>
            <w:r>
              <w:rPr>
                <w:sz w:val="20"/>
              </w:rPr>
              <w:t>delete</w:t>
            </w:r>
            <w:r>
              <w:rPr>
                <w:spacing w:val="-11"/>
                <w:sz w:val="20"/>
              </w:rPr>
              <w:t> </w:t>
            </w:r>
            <w:r>
              <w:rPr>
                <w:sz w:val="20"/>
              </w:rPr>
              <w:t>data?</w:t>
            </w:r>
            <w:r>
              <w:rPr>
                <w:spacing w:val="-11"/>
                <w:sz w:val="20"/>
              </w:rPr>
              <w:t> </w:t>
            </w:r>
            <w:r>
              <w:rPr>
                <w:sz w:val="20"/>
              </w:rPr>
              <w:t>What</w:t>
            </w:r>
            <w:r>
              <w:rPr>
                <w:spacing w:val="-12"/>
                <w:sz w:val="20"/>
              </w:rPr>
              <w:t> </w:t>
            </w:r>
            <w:r>
              <w:rPr>
                <w:sz w:val="20"/>
              </w:rPr>
              <w:t>is</w:t>
            </w:r>
            <w:r>
              <w:rPr>
                <w:spacing w:val="-11"/>
                <w:sz w:val="20"/>
              </w:rPr>
              <w:t> </w:t>
            </w:r>
            <w:r>
              <w:rPr>
                <w:sz w:val="20"/>
              </w:rPr>
              <w:t>the</w:t>
            </w:r>
            <w:r>
              <w:rPr>
                <w:spacing w:val="-11"/>
                <w:sz w:val="20"/>
              </w:rPr>
              <w:t> </w:t>
            </w:r>
            <w:r>
              <w:rPr>
                <w:sz w:val="20"/>
              </w:rPr>
              <w:t>source</w:t>
            </w:r>
            <w:r>
              <w:rPr>
                <w:spacing w:val="-11"/>
                <w:sz w:val="20"/>
              </w:rPr>
              <w:t> </w:t>
            </w:r>
            <w:r>
              <w:rPr>
                <w:sz w:val="20"/>
              </w:rPr>
              <w:t>of the</w:t>
            </w:r>
            <w:r>
              <w:rPr>
                <w:spacing w:val="-15"/>
                <w:sz w:val="20"/>
              </w:rPr>
              <w:t> </w:t>
            </w:r>
            <w:r>
              <w:rPr>
                <w:sz w:val="20"/>
              </w:rPr>
              <w:t>data?</w:t>
            </w:r>
            <w:r>
              <w:rPr>
                <w:spacing w:val="-14"/>
                <w:sz w:val="20"/>
              </w:rPr>
              <w:t> </w:t>
            </w:r>
            <w:r>
              <w:rPr>
                <w:sz w:val="20"/>
              </w:rPr>
              <w:t>Will</w:t>
            </w:r>
            <w:r>
              <w:rPr>
                <w:spacing w:val="-14"/>
                <w:sz w:val="20"/>
              </w:rPr>
              <w:t> </w:t>
            </w:r>
            <w:r>
              <w:rPr>
                <w:sz w:val="20"/>
              </w:rPr>
              <w:t>you</w:t>
            </w:r>
            <w:r>
              <w:rPr>
                <w:spacing w:val="-15"/>
                <w:sz w:val="20"/>
              </w:rPr>
              <w:t> </w:t>
            </w:r>
            <w:r>
              <w:rPr>
                <w:sz w:val="20"/>
              </w:rPr>
              <w:t>be</w:t>
            </w:r>
            <w:r>
              <w:rPr>
                <w:spacing w:val="-14"/>
                <w:sz w:val="20"/>
              </w:rPr>
              <w:t> </w:t>
            </w:r>
            <w:r>
              <w:rPr>
                <w:sz w:val="20"/>
              </w:rPr>
              <w:t>sharing</w:t>
            </w:r>
            <w:r>
              <w:rPr>
                <w:spacing w:val="-14"/>
                <w:sz w:val="20"/>
              </w:rPr>
              <w:t> </w:t>
            </w:r>
            <w:r>
              <w:rPr>
                <w:sz w:val="20"/>
              </w:rPr>
              <w:t>data</w:t>
            </w:r>
            <w:r>
              <w:rPr>
                <w:spacing w:val="-14"/>
                <w:sz w:val="20"/>
              </w:rPr>
              <w:t> </w:t>
            </w:r>
            <w:r>
              <w:rPr>
                <w:sz w:val="20"/>
              </w:rPr>
              <w:t>with</w:t>
            </w:r>
            <w:r>
              <w:rPr>
                <w:spacing w:val="-15"/>
                <w:sz w:val="20"/>
              </w:rPr>
              <w:t> </w:t>
            </w:r>
            <w:r>
              <w:rPr>
                <w:sz w:val="20"/>
              </w:rPr>
              <w:t>anyone?</w:t>
            </w:r>
            <w:r>
              <w:rPr>
                <w:spacing w:val="-14"/>
                <w:sz w:val="20"/>
              </w:rPr>
              <w:t> </w:t>
            </w:r>
            <w:r>
              <w:rPr>
                <w:sz w:val="20"/>
              </w:rPr>
              <w:t>You</w:t>
            </w:r>
            <w:r>
              <w:rPr>
                <w:spacing w:val="-14"/>
                <w:sz w:val="20"/>
              </w:rPr>
              <w:t> </w:t>
            </w:r>
            <w:r>
              <w:rPr>
                <w:sz w:val="20"/>
              </w:rPr>
              <w:t>might</w:t>
            </w:r>
            <w:r>
              <w:rPr>
                <w:spacing w:val="-14"/>
                <w:sz w:val="20"/>
              </w:rPr>
              <w:t> </w:t>
            </w:r>
            <w:r>
              <w:rPr>
                <w:sz w:val="20"/>
              </w:rPr>
              <w:t>find</w:t>
            </w:r>
            <w:r>
              <w:rPr>
                <w:spacing w:val="-15"/>
                <w:sz w:val="20"/>
              </w:rPr>
              <w:t> </w:t>
            </w:r>
            <w:r>
              <w:rPr>
                <w:sz w:val="20"/>
              </w:rPr>
              <w:t>it</w:t>
            </w:r>
            <w:r>
              <w:rPr>
                <w:spacing w:val="-14"/>
                <w:sz w:val="20"/>
              </w:rPr>
              <w:t> </w:t>
            </w:r>
            <w:r>
              <w:rPr>
                <w:sz w:val="20"/>
              </w:rPr>
              <w:t>useful</w:t>
            </w:r>
            <w:r>
              <w:rPr>
                <w:spacing w:val="-14"/>
                <w:sz w:val="20"/>
              </w:rPr>
              <w:t> </w:t>
            </w:r>
            <w:r>
              <w:rPr>
                <w:sz w:val="20"/>
              </w:rPr>
              <w:t>to</w:t>
            </w:r>
            <w:r>
              <w:rPr>
                <w:spacing w:val="-14"/>
                <w:sz w:val="20"/>
              </w:rPr>
              <w:t> </w:t>
            </w:r>
            <w:r>
              <w:rPr>
                <w:sz w:val="20"/>
              </w:rPr>
              <w:t>refer</w:t>
            </w:r>
            <w:r>
              <w:rPr>
                <w:spacing w:val="-15"/>
                <w:sz w:val="20"/>
              </w:rPr>
              <w:t> </w:t>
            </w:r>
            <w:r>
              <w:rPr>
                <w:sz w:val="20"/>
              </w:rPr>
              <w:t>to</w:t>
            </w:r>
            <w:r>
              <w:rPr>
                <w:spacing w:val="-14"/>
                <w:sz w:val="20"/>
              </w:rPr>
              <w:t> </w:t>
            </w:r>
            <w:r>
              <w:rPr>
                <w:sz w:val="20"/>
              </w:rPr>
              <w:t>a</w:t>
            </w:r>
            <w:r>
              <w:rPr>
                <w:spacing w:val="-14"/>
                <w:sz w:val="20"/>
              </w:rPr>
              <w:t> </w:t>
            </w:r>
            <w:r>
              <w:rPr>
                <w:sz w:val="20"/>
              </w:rPr>
              <w:t>flow</w:t>
            </w:r>
            <w:r>
              <w:rPr>
                <w:spacing w:val="-15"/>
                <w:sz w:val="20"/>
              </w:rPr>
              <w:t> </w:t>
            </w:r>
            <w:r>
              <w:rPr>
                <w:sz w:val="20"/>
              </w:rPr>
              <w:t>diagram</w:t>
            </w:r>
            <w:r>
              <w:rPr>
                <w:spacing w:val="-14"/>
                <w:sz w:val="20"/>
              </w:rPr>
              <w:t> </w:t>
            </w:r>
            <w:r>
              <w:rPr>
                <w:sz w:val="20"/>
              </w:rPr>
              <w:t>or</w:t>
            </w:r>
            <w:r>
              <w:rPr>
                <w:spacing w:val="-14"/>
                <w:sz w:val="20"/>
              </w:rPr>
              <w:t> </w:t>
            </w:r>
            <w:r>
              <w:rPr>
                <w:sz w:val="20"/>
              </w:rPr>
              <w:t>other</w:t>
            </w:r>
            <w:r>
              <w:rPr>
                <w:spacing w:val="-14"/>
                <w:sz w:val="20"/>
              </w:rPr>
              <w:t> </w:t>
            </w:r>
            <w:r>
              <w:rPr>
                <w:sz w:val="20"/>
              </w:rPr>
              <w:t>way</w:t>
            </w:r>
            <w:r>
              <w:rPr>
                <w:spacing w:val="-15"/>
                <w:sz w:val="20"/>
              </w:rPr>
              <w:t> </w:t>
            </w:r>
            <w:r>
              <w:rPr>
                <w:sz w:val="20"/>
              </w:rPr>
              <w:t>of describing</w:t>
            </w:r>
            <w:r>
              <w:rPr>
                <w:spacing w:val="-7"/>
                <w:sz w:val="20"/>
              </w:rPr>
              <w:t> </w:t>
            </w:r>
            <w:r>
              <w:rPr>
                <w:sz w:val="20"/>
              </w:rPr>
              <w:t>data</w:t>
            </w:r>
            <w:r>
              <w:rPr>
                <w:spacing w:val="-7"/>
                <w:sz w:val="20"/>
              </w:rPr>
              <w:t> </w:t>
            </w:r>
            <w:r>
              <w:rPr>
                <w:sz w:val="20"/>
              </w:rPr>
              <w:t>flows.</w:t>
            </w:r>
            <w:r>
              <w:rPr>
                <w:spacing w:val="-6"/>
                <w:sz w:val="20"/>
              </w:rPr>
              <w:t> </w:t>
            </w:r>
            <w:r>
              <w:rPr>
                <w:sz w:val="20"/>
              </w:rPr>
              <w:t>What</w:t>
            </w:r>
            <w:r>
              <w:rPr>
                <w:spacing w:val="-7"/>
                <w:sz w:val="20"/>
              </w:rPr>
              <w:t> </w:t>
            </w:r>
            <w:r>
              <w:rPr>
                <w:sz w:val="20"/>
              </w:rPr>
              <w:t>types</w:t>
            </w:r>
            <w:r>
              <w:rPr>
                <w:spacing w:val="-7"/>
                <w:sz w:val="20"/>
              </w:rPr>
              <w:t> </w:t>
            </w:r>
            <w:r>
              <w:rPr>
                <w:sz w:val="20"/>
              </w:rPr>
              <w:t>of</w:t>
            </w:r>
            <w:r>
              <w:rPr>
                <w:spacing w:val="-6"/>
                <w:sz w:val="20"/>
              </w:rPr>
              <w:t> </w:t>
            </w:r>
            <w:r>
              <w:rPr>
                <w:sz w:val="20"/>
              </w:rPr>
              <w:t>processing</w:t>
            </w:r>
            <w:r>
              <w:rPr>
                <w:spacing w:val="-7"/>
                <w:sz w:val="20"/>
              </w:rPr>
              <w:t> </w:t>
            </w:r>
            <w:r>
              <w:rPr>
                <w:sz w:val="20"/>
              </w:rPr>
              <w:t>identified</w:t>
            </w:r>
            <w:r>
              <w:rPr>
                <w:spacing w:val="-7"/>
                <w:sz w:val="20"/>
              </w:rPr>
              <w:t> </w:t>
            </w:r>
            <w:r>
              <w:rPr>
                <w:sz w:val="20"/>
              </w:rPr>
              <w:t>as</w:t>
            </w:r>
            <w:r>
              <w:rPr>
                <w:spacing w:val="-6"/>
                <w:sz w:val="20"/>
              </w:rPr>
              <w:t> </w:t>
            </w:r>
            <w:r>
              <w:rPr>
                <w:sz w:val="20"/>
              </w:rPr>
              <w:t>likely</w:t>
            </w:r>
            <w:r>
              <w:rPr>
                <w:spacing w:val="-7"/>
                <w:sz w:val="20"/>
              </w:rPr>
              <w:t> </w:t>
            </w:r>
            <w:r>
              <w:rPr>
                <w:sz w:val="20"/>
              </w:rPr>
              <w:t>high</w:t>
            </w:r>
            <w:r>
              <w:rPr>
                <w:spacing w:val="-7"/>
                <w:sz w:val="20"/>
              </w:rPr>
              <w:t> </w:t>
            </w:r>
            <w:r>
              <w:rPr>
                <w:sz w:val="20"/>
              </w:rPr>
              <w:t>risk</w:t>
            </w:r>
            <w:r>
              <w:rPr>
                <w:spacing w:val="-6"/>
                <w:sz w:val="20"/>
              </w:rPr>
              <w:t> </w:t>
            </w:r>
            <w:r>
              <w:rPr>
                <w:sz w:val="20"/>
              </w:rPr>
              <w:t>are</w:t>
            </w:r>
            <w:r>
              <w:rPr>
                <w:spacing w:val="-7"/>
                <w:sz w:val="20"/>
              </w:rPr>
              <w:t> </w:t>
            </w:r>
            <w:r>
              <w:rPr>
                <w:sz w:val="20"/>
              </w:rPr>
              <w:t>involved?</w:t>
            </w:r>
          </w:p>
        </w:tc>
      </w:tr>
      <w:tr>
        <w:trPr>
          <w:trHeight w:val="2004" w:hRule="atLeast"/>
        </w:trPr>
        <w:tc>
          <w:tcPr>
            <w:tcW w:w="10593" w:type="dxa"/>
          </w:tcPr>
          <w:p>
            <w:pPr>
              <w:pStyle w:val="TableParagraph"/>
              <w:rPr>
                <w:rFonts w:ascii="Times New Roman"/>
                <w:sz w:val="18"/>
              </w:rPr>
            </w:pPr>
          </w:p>
        </w:tc>
      </w:tr>
      <w:tr>
        <w:trPr>
          <w:trHeight w:val="680" w:hRule="atLeast"/>
        </w:trPr>
        <w:tc>
          <w:tcPr>
            <w:tcW w:w="10593" w:type="dxa"/>
            <w:shd w:val="clear" w:color="auto" w:fill="EDEDED"/>
          </w:tcPr>
          <w:p>
            <w:pPr>
              <w:pStyle w:val="TableParagraph"/>
              <w:numPr>
                <w:ilvl w:val="0"/>
                <w:numId w:val="14"/>
              </w:numPr>
              <w:tabs>
                <w:tab w:pos="902" w:val="left" w:leader="none"/>
              </w:tabs>
              <w:spacing w:line="228" w:lineRule="exact" w:before="4" w:after="0"/>
              <w:ind w:left="647" w:right="391" w:firstLine="0"/>
              <w:jc w:val="left"/>
              <w:rPr>
                <w:sz w:val="20"/>
              </w:rPr>
            </w:pPr>
            <w:r>
              <w:rPr>
                <w:sz w:val="20"/>
              </w:rPr>
              <w:t>Describe</w:t>
            </w:r>
            <w:r>
              <w:rPr>
                <w:spacing w:val="-12"/>
                <w:sz w:val="20"/>
              </w:rPr>
              <w:t> </w:t>
            </w:r>
            <w:r>
              <w:rPr>
                <w:sz w:val="20"/>
              </w:rPr>
              <w:t>the</w:t>
            </w:r>
            <w:r>
              <w:rPr>
                <w:spacing w:val="-12"/>
                <w:sz w:val="20"/>
              </w:rPr>
              <w:t> </w:t>
            </w:r>
            <w:r>
              <w:rPr>
                <w:sz w:val="20"/>
              </w:rPr>
              <w:t>scope</w:t>
            </w:r>
            <w:r>
              <w:rPr>
                <w:spacing w:val="-12"/>
                <w:sz w:val="20"/>
              </w:rPr>
              <w:t> </w:t>
            </w:r>
            <w:r>
              <w:rPr>
                <w:sz w:val="20"/>
              </w:rPr>
              <w:t>of</w:t>
            </w:r>
            <w:r>
              <w:rPr>
                <w:spacing w:val="-12"/>
                <w:sz w:val="20"/>
              </w:rPr>
              <w:t> </w:t>
            </w:r>
            <w:r>
              <w:rPr>
                <w:sz w:val="20"/>
              </w:rPr>
              <w:t>the</w:t>
            </w:r>
            <w:r>
              <w:rPr>
                <w:spacing w:val="-12"/>
                <w:sz w:val="20"/>
              </w:rPr>
              <w:t> </w:t>
            </w:r>
            <w:r>
              <w:rPr>
                <w:sz w:val="20"/>
              </w:rPr>
              <w:t>processing:</w:t>
            </w:r>
            <w:r>
              <w:rPr>
                <w:spacing w:val="-12"/>
                <w:sz w:val="20"/>
              </w:rPr>
              <w:t> </w:t>
            </w:r>
            <w:r>
              <w:rPr>
                <w:sz w:val="20"/>
              </w:rPr>
              <w:t>what</w:t>
            </w:r>
            <w:r>
              <w:rPr>
                <w:spacing w:val="-12"/>
                <w:sz w:val="20"/>
              </w:rPr>
              <w:t> </w:t>
            </w:r>
            <w:r>
              <w:rPr>
                <w:sz w:val="20"/>
              </w:rPr>
              <w:t>is</w:t>
            </w:r>
            <w:r>
              <w:rPr>
                <w:spacing w:val="-11"/>
                <w:sz w:val="20"/>
              </w:rPr>
              <w:t> </w:t>
            </w:r>
            <w:r>
              <w:rPr>
                <w:sz w:val="20"/>
              </w:rPr>
              <w:t>the</w:t>
            </w:r>
            <w:r>
              <w:rPr>
                <w:spacing w:val="-12"/>
                <w:sz w:val="20"/>
              </w:rPr>
              <w:t> </w:t>
            </w:r>
            <w:r>
              <w:rPr>
                <w:sz w:val="20"/>
              </w:rPr>
              <w:t>nature</w:t>
            </w:r>
            <w:r>
              <w:rPr>
                <w:spacing w:val="-12"/>
                <w:sz w:val="20"/>
              </w:rPr>
              <w:t> </w:t>
            </w:r>
            <w:r>
              <w:rPr>
                <w:sz w:val="20"/>
              </w:rPr>
              <w:t>of</w:t>
            </w:r>
            <w:r>
              <w:rPr>
                <w:spacing w:val="-12"/>
                <w:sz w:val="20"/>
              </w:rPr>
              <w:t> </w:t>
            </w:r>
            <w:r>
              <w:rPr>
                <w:sz w:val="20"/>
              </w:rPr>
              <w:t>the</w:t>
            </w:r>
            <w:r>
              <w:rPr>
                <w:spacing w:val="-12"/>
                <w:sz w:val="20"/>
              </w:rPr>
              <w:t> </w:t>
            </w:r>
            <w:r>
              <w:rPr>
                <w:sz w:val="20"/>
              </w:rPr>
              <w:t>data,</w:t>
            </w:r>
            <w:r>
              <w:rPr>
                <w:spacing w:val="-12"/>
                <w:sz w:val="20"/>
              </w:rPr>
              <w:t> </w:t>
            </w:r>
            <w:r>
              <w:rPr>
                <w:sz w:val="20"/>
              </w:rPr>
              <w:t>and</w:t>
            </w:r>
            <w:r>
              <w:rPr>
                <w:spacing w:val="-12"/>
                <w:sz w:val="20"/>
              </w:rPr>
              <w:t> </w:t>
            </w:r>
            <w:r>
              <w:rPr>
                <w:sz w:val="20"/>
              </w:rPr>
              <w:t>does</w:t>
            </w:r>
            <w:r>
              <w:rPr>
                <w:spacing w:val="-11"/>
                <w:sz w:val="20"/>
              </w:rPr>
              <w:t> </w:t>
            </w:r>
            <w:r>
              <w:rPr>
                <w:sz w:val="20"/>
              </w:rPr>
              <w:t>it</w:t>
            </w:r>
            <w:r>
              <w:rPr>
                <w:spacing w:val="-12"/>
                <w:sz w:val="20"/>
              </w:rPr>
              <w:t> </w:t>
            </w:r>
            <w:r>
              <w:rPr>
                <w:sz w:val="20"/>
              </w:rPr>
              <w:t>include</w:t>
            </w:r>
            <w:r>
              <w:rPr>
                <w:spacing w:val="-12"/>
                <w:sz w:val="20"/>
              </w:rPr>
              <w:t> </w:t>
            </w:r>
            <w:r>
              <w:rPr>
                <w:sz w:val="20"/>
              </w:rPr>
              <w:t>special</w:t>
            </w:r>
            <w:r>
              <w:rPr>
                <w:spacing w:val="-12"/>
                <w:sz w:val="20"/>
              </w:rPr>
              <w:t> </w:t>
            </w:r>
            <w:r>
              <w:rPr>
                <w:sz w:val="20"/>
              </w:rPr>
              <w:t>category</w:t>
            </w:r>
            <w:r>
              <w:rPr>
                <w:spacing w:val="-12"/>
                <w:sz w:val="20"/>
              </w:rPr>
              <w:t> </w:t>
            </w:r>
            <w:r>
              <w:rPr>
                <w:sz w:val="20"/>
              </w:rPr>
              <w:t>or criminal</w:t>
            </w:r>
            <w:r>
              <w:rPr>
                <w:spacing w:val="-16"/>
                <w:sz w:val="20"/>
              </w:rPr>
              <w:t> </w:t>
            </w:r>
            <w:r>
              <w:rPr>
                <w:sz w:val="20"/>
              </w:rPr>
              <w:t>offence</w:t>
            </w:r>
            <w:r>
              <w:rPr>
                <w:spacing w:val="-15"/>
                <w:sz w:val="20"/>
              </w:rPr>
              <w:t> </w:t>
            </w:r>
            <w:r>
              <w:rPr>
                <w:sz w:val="20"/>
              </w:rPr>
              <w:t>data?</w:t>
            </w:r>
            <w:r>
              <w:rPr>
                <w:spacing w:val="-15"/>
                <w:sz w:val="20"/>
              </w:rPr>
              <w:t> </w:t>
            </w:r>
            <w:r>
              <w:rPr>
                <w:sz w:val="20"/>
              </w:rPr>
              <w:t>How</w:t>
            </w:r>
            <w:r>
              <w:rPr>
                <w:spacing w:val="-15"/>
                <w:sz w:val="20"/>
              </w:rPr>
              <w:t> </w:t>
            </w:r>
            <w:r>
              <w:rPr>
                <w:sz w:val="20"/>
              </w:rPr>
              <w:t>much</w:t>
            </w:r>
            <w:r>
              <w:rPr>
                <w:spacing w:val="-15"/>
                <w:sz w:val="20"/>
              </w:rPr>
              <w:t> </w:t>
            </w:r>
            <w:r>
              <w:rPr>
                <w:sz w:val="20"/>
              </w:rPr>
              <w:t>data</w:t>
            </w:r>
            <w:r>
              <w:rPr>
                <w:spacing w:val="-15"/>
                <w:sz w:val="20"/>
              </w:rPr>
              <w:t> </w:t>
            </w:r>
            <w:r>
              <w:rPr>
                <w:sz w:val="20"/>
              </w:rPr>
              <w:t>will</w:t>
            </w:r>
            <w:r>
              <w:rPr>
                <w:spacing w:val="-15"/>
                <w:sz w:val="20"/>
              </w:rPr>
              <w:t> </w:t>
            </w:r>
            <w:r>
              <w:rPr>
                <w:sz w:val="20"/>
              </w:rPr>
              <w:t>you</w:t>
            </w:r>
            <w:r>
              <w:rPr>
                <w:spacing w:val="-15"/>
                <w:sz w:val="20"/>
              </w:rPr>
              <w:t> </w:t>
            </w:r>
            <w:r>
              <w:rPr>
                <w:sz w:val="20"/>
              </w:rPr>
              <w:t>be</w:t>
            </w:r>
            <w:r>
              <w:rPr>
                <w:spacing w:val="-15"/>
                <w:sz w:val="20"/>
              </w:rPr>
              <w:t> </w:t>
            </w:r>
            <w:r>
              <w:rPr>
                <w:sz w:val="20"/>
              </w:rPr>
              <w:t>collecting</w:t>
            </w:r>
            <w:r>
              <w:rPr>
                <w:spacing w:val="-15"/>
                <w:sz w:val="20"/>
              </w:rPr>
              <w:t> </w:t>
            </w:r>
            <w:r>
              <w:rPr>
                <w:sz w:val="20"/>
              </w:rPr>
              <w:t>and</w:t>
            </w:r>
            <w:r>
              <w:rPr>
                <w:spacing w:val="-15"/>
                <w:sz w:val="20"/>
              </w:rPr>
              <w:t> </w:t>
            </w:r>
            <w:r>
              <w:rPr>
                <w:sz w:val="20"/>
              </w:rPr>
              <w:t>using?</w:t>
            </w:r>
            <w:r>
              <w:rPr>
                <w:spacing w:val="-15"/>
                <w:sz w:val="20"/>
              </w:rPr>
              <w:t> </w:t>
            </w:r>
            <w:r>
              <w:rPr>
                <w:sz w:val="20"/>
              </w:rPr>
              <w:t>How</w:t>
            </w:r>
            <w:r>
              <w:rPr>
                <w:spacing w:val="-15"/>
                <w:sz w:val="20"/>
              </w:rPr>
              <w:t> </w:t>
            </w:r>
            <w:r>
              <w:rPr>
                <w:sz w:val="20"/>
              </w:rPr>
              <w:t>often?</w:t>
            </w:r>
            <w:r>
              <w:rPr>
                <w:spacing w:val="-15"/>
                <w:sz w:val="20"/>
              </w:rPr>
              <w:t> </w:t>
            </w:r>
            <w:r>
              <w:rPr>
                <w:sz w:val="20"/>
              </w:rPr>
              <w:t>How</w:t>
            </w:r>
            <w:r>
              <w:rPr>
                <w:spacing w:val="-15"/>
                <w:sz w:val="20"/>
              </w:rPr>
              <w:t> </w:t>
            </w:r>
            <w:r>
              <w:rPr>
                <w:sz w:val="20"/>
              </w:rPr>
              <w:t>long</w:t>
            </w:r>
            <w:r>
              <w:rPr>
                <w:spacing w:val="-15"/>
                <w:sz w:val="20"/>
              </w:rPr>
              <w:t> </w:t>
            </w:r>
            <w:r>
              <w:rPr>
                <w:sz w:val="20"/>
              </w:rPr>
              <w:t>will</w:t>
            </w:r>
            <w:r>
              <w:rPr>
                <w:spacing w:val="-15"/>
                <w:sz w:val="20"/>
              </w:rPr>
              <w:t> </w:t>
            </w:r>
            <w:r>
              <w:rPr>
                <w:sz w:val="20"/>
              </w:rPr>
              <w:t>you</w:t>
            </w:r>
            <w:r>
              <w:rPr>
                <w:spacing w:val="-15"/>
                <w:sz w:val="20"/>
              </w:rPr>
              <w:t> </w:t>
            </w:r>
            <w:r>
              <w:rPr>
                <w:sz w:val="20"/>
              </w:rPr>
              <w:t>keep</w:t>
            </w:r>
            <w:r>
              <w:rPr>
                <w:spacing w:val="-15"/>
                <w:sz w:val="20"/>
              </w:rPr>
              <w:t> </w:t>
            </w:r>
            <w:r>
              <w:rPr>
                <w:sz w:val="20"/>
              </w:rPr>
              <w:t>it? How</w:t>
            </w:r>
            <w:r>
              <w:rPr>
                <w:spacing w:val="-6"/>
                <w:sz w:val="20"/>
              </w:rPr>
              <w:t> </w:t>
            </w:r>
            <w:r>
              <w:rPr>
                <w:sz w:val="20"/>
              </w:rPr>
              <w:t>many</w:t>
            </w:r>
            <w:r>
              <w:rPr>
                <w:spacing w:val="-5"/>
                <w:sz w:val="20"/>
              </w:rPr>
              <w:t> </w:t>
            </w:r>
            <w:r>
              <w:rPr>
                <w:sz w:val="20"/>
              </w:rPr>
              <w:t>individuals</w:t>
            </w:r>
            <w:r>
              <w:rPr>
                <w:spacing w:val="-5"/>
                <w:sz w:val="20"/>
              </w:rPr>
              <w:t> </w:t>
            </w:r>
            <w:r>
              <w:rPr>
                <w:sz w:val="20"/>
              </w:rPr>
              <w:t>are</w:t>
            </w:r>
            <w:r>
              <w:rPr>
                <w:spacing w:val="-6"/>
                <w:sz w:val="20"/>
              </w:rPr>
              <w:t> </w:t>
            </w:r>
            <w:r>
              <w:rPr>
                <w:sz w:val="20"/>
              </w:rPr>
              <w:t>affected?</w:t>
            </w:r>
            <w:r>
              <w:rPr>
                <w:spacing w:val="-5"/>
                <w:sz w:val="20"/>
              </w:rPr>
              <w:t> </w:t>
            </w:r>
            <w:r>
              <w:rPr>
                <w:sz w:val="20"/>
              </w:rPr>
              <w:t>What</w:t>
            </w:r>
            <w:r>
              <w:rPr>
                <w:spacing w:val="-5"/>
                <w:sz w:val="20"/>
              </w:rPr>
              <w:t> </w:t>
            </w:r>
            <w:r>
              <w:rPr>
                <w:sz w:val="20"/>
              </w:rPr>
              <w:t>geographical</w:t>
            </w:r>
            <w:r>
              <w:rPr>
                <w:spacing w:val="-5"/>
                <w:sz w:val="20"/>
              </w:rPr>
              <w:t> </w:t>
            </w:r>
            <w:r>
              <w:rPr>
                <w:sz w:val="20"/>
              </w:rPr>
              <w:t>area</w:t>
            </w:r>
            <w:r>
              <w:rPr>
                <w:spacing w:val="-6"/>
                <w:sz w:val="20"/>
              </w:rPr>
              <w:t> </w:t>
            </w:r>
            <w:r>
              <w:rPr>
                <w:sz w:val="20"/>
              </w:rPr>
              <w:t>does</w:t>
            </w:r>
            <w:r>
              <w:rPr>
                <w:spacing w:val="-5"/>
                <w:sz w:val="20"/>
              </w:rPr>
              <w:t> </w:t>
            </w:r>
            <w:r>
              <w:rPr>
                <w:sz w:val="20"/>
              </w:rPr>
              <w:t>it</w:t>
            </w:r>
            <w:r>
              <w:rPr>
                <w:spacing w:val="-5"/>
                <w:sz w:val="20"/>
              </w:rPr>
              <w:t> </w:t>
            </w:r>
            <w:r>
              <w:rPr>
                <w:sz w:val="20"/>
              </w:rPr>
              <w:t>cover?</w:t>
            </w:r>
          </w:p>
        </w:tc>
      </w:tr>
      <w:tr>
        <w:trPr>
          <w:trHeight w:val="2009" w:hRule="atLeast"/>
        </w:trPr>
        <w:tc>
          <w:tcPr>
            <w:tcW w:w="10593" w:type="dxa"/>
          </w:tcPr>
          <w:p>
            <w:pPr>
              <w:pStyle w:val="TableParagraph"/>
              <w:rPr>
                <w:rFonts w:ascii="Times New Roman"/>
                <w:sz w:val="18"/>
              </w:rPr>
            </w:pPr>
          </w:p>
        </w:tc>
      </w:tr>
      <w:tr>
        <w:trPr>
          <w:trHeight w:val="1362" w:hRule="atLeast"/>
        </w:trPr>
        <w:tc>
          <w:tcPr>
            <w:tcW w:w="10593" w:type="dxa"/>
            <w:shd w:val="clear" w:color="auto" w:fill="EDEDED"/>
          </w:tcPr>
          <w:p>
            <w:pPr>
              <w:pStyle w:val="TableParagraph"/>
              <w:numPr>
                <w:ilvl w:val="0"/>
                <w:numId w:val="15"/>
              </w:numPr>
              <w:tabs>
                <w:tab w:pos="902" w:val="left" w:leader="none"/>
              </w:tabs>
              <w:spacing w:line="228" w:lineRule="exact" w:before="4" w:after="0"/>
              <w:ind w:left="647" w:right="123" w:firstLine="0"/>
              <w:jc w:val="left"/>
              <w:rPr>
                <w:sz w:val="20"/>
              </w:rPr>
            </w:pPr>
            <w:r>
              <w:rPr>
                <w:sz w:val="20"/>
              </w:rPr>
              <w:t>Describe</w:t>
            </w:r>
            <w:r>
              <w:rPr>
                <w:spacing w:val="-14"/>
                <w:sz w:val="20"/>
              </w:rPr>
              <w:t> </w:t>
            </w:r>
            <w:r>
              <w:rPr>
                <w:sz w:val="20"/>
              </w:rPr>
              <w:t>the</w:t>
            </w:r>
            <w:r>
              <w:rPr>
                <w:spacing w:val="-14"/>
                <w:sz w:val="20"/>
              </w:rPr>
              <w:t> </w:t>
            </w:r>
            <w:r>
              <w:rPr>
                <w:sz w:val="20"/>
              </w:rPr>
              <w:t>context</w:t>
            </w:r>
            <w:r>
              <w:rPr>
                <w:spacing w:val="-13"/>
                <w:sz w:val="20"/>
              </w:rPr>
              <w:t> </w:t>
            </w:r>
            <w:r>
              <w:rPr>
                <w:sz w:val="20"/>
              </w:rPr>
              <w:t>of</w:t>
            </w:r>
            <w:r>
              <w:rPr>
                <w:spacing w:val="-14"/>
                <w:sz w:val="20"/>
              </w:rPr>
              <w:t> </w:t>
            </w:r>
            <w:r>
              <w:rPr>
                <w:sz w:val="20"/>
              </w:rPr>
              <w:t>the</w:t>
            </w:r>
            <w:r>
              <w:rPr>
                <w:spacing w:val="-13"/>
                <w:sz w:val="20"/>
              </w:rPr>
              <w:t> </w:t>
            </w:r>
            <w:r>
              <w:rPr>
                <w:sz w:val="20"/>
              </w:rPr>
              <w:t>processing:</w:t>
            </w:r>
            <w:r>
              <w:rPr>
                <w:spacing w:val="-14"/>
                <w:sz w:val="20"/>
              </w:rPr>
              <w:t> </w:t>
            </w:r>
            <w:r>
              <w:rPr>
                <w:sz w:val="20"/>
              </w:rPr>
              <w:t>what</w:t>
            </w:r>
            <w:r>
              <w:rPr>
                <w:spacing w:val="-13"/>
                <w:sz w:val="20"/>
              </w:rPr>
              <w:t> </w:t>
            </w:r>
            <w:r>
              <w:rPr>
                <w:sz w:val="20"/>
              </w:rPr>
              <w:t>is</w:t>
            </w:r>
            <w:r>
              <w:rPr>
                <w:spacing w:val="-14"/>
                <w:sz w:val="20"/>
              </w:rPr>
              <w:t> </w:t>
            </w:r>
            <w:r>
              <w:rPr>
                <w:sz w:val="20"/>
              </w:rPr>
              <w:t>the</w:t>
            </w:r>
            <w:r>
              <w:rPr>
                <w:spacing w:val="-13"/>
                <w:sz w:val="20"/>
              </w:rPr>
              <w:t> </w:t>
            </w:r>
            <w:r>
              <w:rPr>
                <w:sz w:val="20"/>
              </w:rPr>
              <w:t>nature</w:t>
            </w:r>
            <w:r>
              <w:rPr>
                <w:spacing w:val="-14"/>
                <w:sz w:val="20"/>
              </w:rPr>
              <w:t> </w:t>
            </w:r>
            <w:r>
              <w:rPr>
                <w:sz w:val="20"/>
              </w:rPr>
              <w:t>of</w:t>
            </w:r>
            <w:r>
              <w:rPr>
                <w:spacing w:val="-13"/>
                <w:sz w:val="20"/>
              </w:rPr>
              <w:t> </w:t>
            </w:r>
            <w:r>
              <w:rPr>
                <w:sz w:val="20"/>
              </w:rPr>
              <w:t>your</w:t>
            </w:r>
            <w:r>
              <w:rPr>
                <w:spacing w:val="-14"/>
                <w:sz w:val="20"/>
              </w:rPr>
              <w:t> </w:t>
            </w:r>
            <w:r>
              <w:rPr>
                <w:sz w:val="20"/>
              </w:rPr>
              <w:t>relationship</w:t>
            </w:r>
            <w:r>
              <w:rPr>
                <w:spacing w:val="-13"/>
                <w:sz w:val="20"/>
              </w:rPr>
              <w:t> </w:t>
            </w:r>
            <w:r>
              <w:rPr>
                <w:sz w:val="20"/>
              </w:rPr>
              <w:t>with</w:t>
            </w:r>
            <w:r>
              <w:rPr>
                <w:spacing w:val="-14"/>
                <w:sz w:val="20"/>
              </w:rPr>
              <w:t> </w:t>
            </w:r>
            <w:r>
              <w:rPr>
                <w:sz w:val="20"/>
              </w:rPr>
              <w:t>the</w:t>
            </w:r>
            <w:r>
              <w:rPr>
                <w:spacing w:val="-13"/>
                <w:sz w:val="20"/>
              </w:rPr>
              <w:t> </w:t>
            </w:r>
            <w:r>
              <w:rPr>
                <w:sz w:val="20"/>
              </w:rPr>
              <w:t>individuals?</w:t>
            </w:r>
            <w:r>
              <w:rPr>
                <w:spacing w:val="-14"/>
                <w:sz w:val="20"/>
              </w:rPr>
              <w:t> </w:t>
            </w:r>
            <w:r>
              <w:rPr>
                <w:sz w:val="20"/>
              </w:rPr>
              <w:t>How</w:t>
            </w:r>
            <w:r>
              <w:rPr>
                <w:spacing w:val="-13"/>
                <w:sz w:val="20"/>
              </w:rPr>
              <w:t> </w:t>
            </w:r>
            <w:r>
              <w:rPr>
                <w:sz w:val="20"/>
              </w:rPr>
              <w:t>much control will they have? Would they expect you to use their data in this way? Do they include children or other vulnerable</w:t>
            </w:r>
            <w:r>
              <w:rPr>
                <w:spacing w:val="-14"/>
                <w:sz w:val="20"/>
              </w:rPr>
              <w:t> </w:t>
            </w:r>
            <w:r>
              <w:rPr>
                <w:sz w:val="20"/>
              </w:rPr>
              <w:t>groups?</w:t>
            </w:r>
            <w:r>
              <w:rPr>
                <w:spacing w:val="-14"/>
                <w:sz w:val="20"/>
              </w:rPr>
              <w:t> </w:t>
            </w:r>
            <w:r>
              <w:rPr>
                <w:sz w:val="20"/>
              </w:rPr>
              <w:t>Are</w:t>
            </w:r>
            <w:r>
              <w:rPr>
                <w:spacing w:val="-14"/>
                <w:sz w:val="20"/>
              </w:rPr>
              <w:t> </w:t>
            </w:r>
            <w:r>
              <w:rPr>
                <w:sz w:val="20"/>
              </w:rPr>
              <w:t>there</w:t>
            </w:r>
            <w:r>
              <w:rPr>
                <w:spacing w:val="-14"/>
                <w:sz w:val="20"/>
              </w:rPr>
              <w:t> </w:t>
            </w:r>
            <w:r>
              <w:rPr>
                <w:sz w:val="20"/>
              </w:rPr>
              <w:t>prior</w:t>
            </w:r>
            <w:r>
              <w:rPr>
                <w:spacing w:val="-14"/>
                <w:sz w:val="20"/>
              </w:rPr>
              <w:t> </w:t>
            </w:r>
            <w:r>
              <w:rPr>
                <w:sz w:val="20"/>
              </w:rPr>
              <w:t>concerns</w:t>
            </w:r>
            <w:r>
              <w:rPr>
                <w:spacing w:val="-14"/>
                <w:sz w:val="20"/>
              </w:rPr>
              <w:t> </w:t>
            </w:r>
            <w:r>
              <w:rPr>
                <w:sz w:val="20"/>
              </w:rPr>
              <w:t>over</w:t>
            </w:r>
            <w:r>
              <w:rPr>
                <w:spacing w:val="-14"/>
                <w:sz w:val="20"/>
              </w:rPr>
              <w:t> </w:t>
            </w:r>
            <w:r>
              <w:rPr>
                <w:sz w:val="20"/>
              </w:rPr>
              <w:t>this</w:t>
            </w:r>
            <w:r>
              <w:rPr>
                <w:spacing w:val="-14"/>
                <w:sz w:val="20"/>
              </w:rPr>
              <w:t> </w:t>
            </w:r>
            <w:r>
              <w:rPr>
                <w:sz w:val="20"/>
              </w:rPr>
              <w:t>type</w:t>
            </w:r>
            <w:r>
              <w:rPr>
                <w:spacing w:val="-14"/>
                <w:sz w:val="20"/>
              </w:rPr>
              <w:t> </w:t>
            </w:r>
            <w:r>
              <w:rPr>
                <w:sz w:val="20"/>
              </w:rPr>
              <w:t>of</w:t>
            </w:r>
            <w:r>
              <w:rPr>
                <w:spacing w:val="-14"/>
                <w:sz w:val="20"/>
              </w:rPr>
              <w:t> </w:t>
            </w:r>
            <w:r>
              <w:rPr>
                <w:sz w:val="20"/>
              </w:rPr>
              <w:t>processing</w:t>
            </w:r>
            <w:r>
              <w:rPr>
                <w:spacing w:val="-14"/>
                <w:sz w:val="20"/>
              </w:rPr>
              <w:t> </w:t>
            </w:r>
            <w:r>
              <w:rPr>
                <w:sz w:val="20"/>
              </w:rPr>
              <w:t>or</w:t>
            </w:r>
            <w:r>
              <w:rPr>
                <w:spacing w:val="-14"/>
                <w:sz w:val="20"/>
              </w:rPr>
              <w:t> </w:t>
            </w:r>
            <w:r>
              <w:rPr>
                <w:sz w:val="20"/>
              </w:rPr>
              <w:t>security</w:t>
            </w:r>
            <w:r>
              <w:rPr>
                <w:spacing w:val="-14"/>
                <w:sz w:val="20"/>
              </w:rPr>
              <w:t> </w:t>
            </w:r>
            <w:r>
              <w:rPr>
                <w:sz w:val="20"/>
              </w:rPr>
              <w:t>flaws?</w:t>
            </w:r>
            <w:r>
              <w:rPr>
                <w:spacing w:val="-14"/>
                <w:sz w:val="20"/>
              </w:rPr>
              <w:t> </w:t>
            </w:r>
            <w:r>
              <w:rPr>
                <w:sz w:val="20"/>
              </w:rPr>
              <w:t>Is</w:t>
            </w:r>
            <w:r>
              <w:rPr>
                <w:spacing w:val="-14"/>
                <w:sz w:val="20"/>
              </w:rPr>
              <w:t> </w:t>
            </w:r>
            <w:r>
              <w:rPr>
                <w:sz w:val="20"/>
              </w:rPr>
              <w:t>it</w:t>
            </w:r>
            <w:r>
              <w:rPr>
                <w:spacing w:val="-14"/>
                <w:sz w:val="20"/>
              </w:rPr>
              <w:t> </w:t>
            </w:r>
            <w:r>
              <w:rPr>
                <w:sz w:val="20"/>
              </w:rPr>
              <w:t>novel</w:t>
            </w:r>
            <w:r>
              <w:rPr>
                <w:spacing w:val="-14"/>
                <w:sz w:val="20"/>
              </w:rPr>
              <w:t> </w:t>
            </w:r>
            <w:r>
              <w:rPr>
                <w:sz w:val="20"/>
              </w:rPr>
              <w:t>in</w:t>
            </w:r>
            <w:r>
              <w:rPr>
                <w:spacing w:val="-14"/>
                <w:sz w:val="20"/>
              </w:rPr>
              <w:t> </w:t>
            </w:r>
            <w:r>
              <w:rPr>
                <w:sz w:val="20"/>
              </w:rPr>
              <w:t>any</w:t>
            </w:r>
            <w:r>
              <w:rPr>
                <w:spacing w:val="-14"/>
                <w:sz w:val="20"/>
              </w:rPr>
              <w:t> </w:t>
            </w:r>
            <w:r>
              <w:rPr>
                <w:sz w:val="20"/>
              </w:rPr>
              <w:t>way? What is the current state of technology in this area? Are there any current issues of public concern that you should</w:t>
            </w:r>
            <w:r>
              <w:rPr>
                <w:spacing w:val="-15"/>
                <w:sz w:val="20"/>
              </w:rPr>
              <w:t> </w:t>
            </w:r>
            <w:r>
              <w:rPr>
                <w:sz w:val="20"/>
              </w:rPr>
              <w:t>factor</w:t>
            </w:r>
            <w:r>
              <w:rPr>
                <w:spacing w:val="-15"/>
                <w:sz w:val="20"/>
              </w:rPr>
              <w:t> </w:t>
            </w:r>
            <w:r>
              <w:rPr>
                <w:sz w:val="20"/>
              </w:rPr>
              <w:t>in?</w:t>
            </w:r>
            <w:r>
              <w:rPr>
                <w:spacing w:val="-15"/>
                <w:sz w:val="20"/>
              </w:rPr>
              <w:t> </w:t>
            </w:r>
            <w:r>
              <w:rPr>
                <w:sz w:val="20"/>
              </w:rPr>
              <w:t>Are</w:t>
            </w:r>
            <w:r>
              <w:rPr>
                <w:spacing w:val="-15"/>
                <w:sz w:val="20"/>
              </w:rPr>
              <w:t> </w:t>
            </w:r>
            <w:r>
              <w:rPr>
                <w:sz w:val="20"/>
              </w:rPr>
              <w:t>you</w:t>
            </w:r>
            <w:r>
              <w:rPr>
                <w:spacing w:val="-14"/>
                <w:sz w:val="20"/>
              </w:rPr>
              <w:t> </w:t>
            </w:r>
            <w:r>
              <w:rPr>
                <w:sz w:val="20"/>
              </w:rPr>
              <w:t>signed</w:t>
            </w:r>
            <w:r>
              <w:rPr>
                <w:spacing w:val="-15"/>
                <w:sz w:val="20"/>
              </w:rPr>
              <w:t> </w:t>
            </w:r>
            <w:r>
              <w:rPr>
                <w:sz w:val="20"/>
              </w:rPr>
              <w:t>up</w:t>
            </w:r>
            <w:r>
              <w:rPr>
                <w:spacing w:val="-15"/>
                <w:sz w:val="20"/>
              </w:rPr>
              <w:t> </w:t>
            </w:r>
            <w:r>
              <w:rPr>
                <w:sz w:val="20"/>
              </w:rPr>
              <w:t>to</w:t>
            </w:r>
            <w:r>
              <w:rPr>
                <w:spacing w:val="-15"/>
                <w:sz w:val="20"/>
              </w:rPr>
              <w:t> </w:t>
            </w:r>
            <w:r>
              <w:rPr>
                <w:sz w:val="20"/>
              </w:rPr>
              <w:t>any</w:t>
            </w:r>
            <w:r>
              <w:rPr>
                <w:spacing w:val="-14"/>
                <w:sz w:val="20"/>
              </w:rPr>
              <w:t> </w:t>
            </w:r>
            <w:r>
              <w:rPr>
                <w:sz w:val="20"/>
              </w:rPr>
              <w:t>approved</w:t>
            </w:r>
            <w:r>
              <w:rPr>
                <w:spacing w:val="-15"/>
                <w:sz w:val="20"/>
              </w:rPr>
              <w:t> </w:t>
            </w:r>
            <w:r>
              <w:rPr>
                <w:sz w:val="20"/>
              </w:rPr>
              <w:t>code</w:t>
            </w:r>
            <w:r>
              <w:rPr>
                <w:spacing w:val="-15"/>
                <w:sz w:val="20"/>
              </w:rPr>
              <w:t> </w:t>
            </w:r>
            <w:r>
              <w:rPr>
                <w:sz w:val="20"/>
              </w:rPr>
              <w:t>of</w:t>
            </w:r>
            <w:r>
              <w:rPr>
                <w:spacing w:val="-15"/>
                <w:sz w:val="20"/>
              </w:rPr>
              <w:t> </w:t>
            </w:r>
            <w:r>
              <w:rPr>
                <w:sz w:val="20"/>
              </w:rPr>
              <w:t>conduct</w:t>
            </w:r>
            <w:r>
              <w:rPr>
                <w:spacing w:val="-15"/>
                <w:sz w:val="20"/>
              </w:rPr>
              <w:t> </w:t>
            </w:r>
            <w:r>
              <w:rPr>
                <w:sz w:val="20"/>
              </w:rPr>
              <w:t>or</w:t>
            </w:r>
            <w:r>
              <w:rPr>
                <w:spacing w:val="-14"/>
                <w:sz w:val="20"/>
              </w:rPr>
              <w:t> </w:t>
            </w:r>
            <w:r>
              <w:rPr>
                <w:sz w:val="20"/>
              </w:rPr>
              <w:t>certification</w:t>
            </w:r>
            <w:r>
              <w:rPr>
                <w:spacing w:val="-15"/>
                <w:sz w:val="20"/>
              </w:rPr>
              <w:t> </w:t>
            </w:r>
            <w:r>
              <w:rPr>
                <w:sz w:val="20"/>
              </w:rPr>
              <w:t>scheme</w:t>
            </w:r>
            <w:r>
              <w:rPr>
                <w:spacing w:val="-15"/>
                <w:sz w:val="20"/>
              </w:rPr>
              <w:t> </w:t>
            </w:r>
            <w:r>
              <w:rPr>
                <w:sz w:val="20"/>
              </w:rPr>
              <w:t>(once</w:t>
            </w:r>
            <w:r>
              <w:rPr>
                <w:spacing w:val="-15"/>
                <w:sz w:val="20"/>
              </w:rPr>
              <w:t> </w:t>
            </w:r>
            <w:r>
              <w:rPr>
                <w:sz w:val="20"/>
              </w:rPr>
              <w:t>any</w:t>
            </w:r>
            <w:r>
              <w:rPr>
                <w:spacing w:val="-14"/>
                <w:sz w:val="20"/>
              </w:rPr>
              <w:t> </w:t>
            </w:r>
            <w:r>
              <w:rPr>
                <w:sz w:val="20"/>
              </w:rPr>
              <w:t>have</w:t>
            </w:r>
            <w:r>
              <w:rPr>
                <w:spacing w:val="-15"/>
                <w:sz w:val="20"/>
              </w:rPr>
              <w:t> </w:t>
            </w:r>
            <w:r>
              <w:rPr>
                <w:sz w:val="20"/>
              </w:rPr>
              <w:t>been approved)?</w:t>
            </w:r>
          </w:p>
        </w:tc>
      </w:tr>
      <w:tr>
        <w:trPr>
          <w:trHeight w:val="1995" w:hRule="atLeast"/>
        </w:trPr>
        <w:tc>
          <w:tcPr>
            <w:tcW w:w="10593" w:type="dxa"/>
          </w:tcPr>
          <w:p>
            <w:pPr>
              <w:pStyle w:val="TableParagraph"/>
              <w:rPr>
                <w:rFonts w:ascii="Times New Roman"/>
                <w:sz w:val="18"/>
              </w:rPr>
            </w:pPr>
          </w:p>
        </w:tc>
      </w:tr>
      <w:tr>
        <w:trPr>
          <w:trHeight w:val="667" w:hRule="atLeast"/>
        </w:trPr>
        <w:tc>
          <w:tcPr>
            <w:tcW w:w="10593" w:type="dxa"/>
            <w:shd w:val="clear" w:color="auto" w:fill="EDEDED"/>
          </w:tcPr>
          <w:p>
            <w:pPr>
              <w:pStyle w:val="TableParagraph"/>
              <w:numPr>
                <w:ilvl w:val="0"/>
                <w:numId w:val="16"/>
              </w:numPr>
              <w:tabs>
                <w:tab w:pos="901" w:val="left" w:leader="none"/>
                <w:tab w:pos="902" w:val="left" w:leader="none"/>
              </w:tabs>
              <w:spacing w:line="237" w:lineRule="auto" w:before="107" w:after="0"/>
              <w:ind w:left="634" w:right="845" w:firstLine="0"/>
              <w:jc w:val="left"/>
              <w:rPr>
                <w:sz w:val="20"/>
              </w:rPr>
            </w:pPr>
            <w:r>
              <w:rPr>
                <w:sz w:val="20"/>
              </w:rPr>
              <w:t>Describe</w:t>
            </w:r>
            <w:r>
              <w:rPr>
                <w:spacing w:val="-13"/>
                <w:sz w:val="20"/>
              </w:rPr>
              <w:t> </w:t>
            </w:r>
            <w:r>
              <w:rPr>
                <w:sz w:val="20"/>
              </w:rPr>
              <w:t>the</w:t>
            </w:r>
            <w:r>
              <w:rPr>
                <w:spacing w:val="-12"/>
                <w:sz w:val="20"/>
              </w:rPr>
              <w:t> </w:t>
            </w:r>
            <w:r>
              <w:rPr>
                <w:sz w:val="20"/>
              </w:rPr>
              <w:t>purposes</w:t>
            </w:r>
            <w:r>
              <w:rPr>
                <w:spacing w:val="-13"/>
                <w:sz w:val="20"/>
              </w:rPr>
              <w:t> </w:t>
            </w:r>
            <w:r>
              <w:rPr>
                <w:sz w:val="20"/>
              </w:rPr>
              <w:t>of</w:t>
            </w:r>
            <w:r>
              <w:rPr>
                <w:spacing w:val="-12"/>
                <w:sz w:val="20"/>
              </w:rPr>
              <w:t> </w:t>
            </w:r>
            <w:r>
              <w:rPr>
                <w:sz w:val="20"/>
              </w:rPr>
              <w:t>the</w:t>
            </w:r>
            <w:r>
              <w:rPr>
                <w:spacing w:val="-13"/>
                <w:sz w:val="20"/>
              </w:rPr>
              <w:t> </w:t>
            </w:r>
            <w:r>
              <w:rPr>
                <w:sz w:val="20"/>
              </w:rPr>
              <w:t>processing:</w:t>
            </w:r>
            <w:r>
              <w:rPr>
                <w:spacing w:val="-12"/>
                <w:sz w:val="20"/>
              </w:rPr>
              <w:t> </w:t>
            </w:r>
            <w:r>
              <w:rPr>
                <w:sz w:val="20"/>
              </w:rPr>
              <w:t>what</w:t>
            </w:r>
            <w:r>
              <w:rPr>
                <w:spacing w:val="-13"/>
                <w:sz w:val="20"/>
              </w:rPr>
              <w:t> </w:t>
            </w:r>
            <w:r>
              <w:rPr>
                <w:sz w:val="20"/>
              </w:rPr>
              <w:t>do</w:t>
            </w:r>
            <w:r>
              <w:rPr>
                <w:spacing w:val="-12"/>
                <w:sz w:val="20"/>
              </w:rPr>
              <w:t> </w:t>
            </w:r>
            <w:r>
              <w:rPr>
                <w:sz w:val="20"/>
              </w:rPr>
              <w:t>you</w:t>
            </w:r>
            <w:r>
              <w:rPr>
                <w:spacing w:val="-12"/>
                <w:sz w:val="20"/>
              </w:rPr>
              <w:t> </w:t>
            </w:r>
            <w:r>
              <w:rPr>
                <w:sz w:val="20"/>
              </w:rPr>
              <w:t>want</w:t>
            </w:r>
            <w:r>
              <w:rPr>
                <w:spacing w:val="-13"/>
                <w:sz w:val="20"/>
              </w:rPr>
              <w:t> </w:t>
            </w:r>
            <w:r>
              <w:rPr>
                <w:sz w:val="20"/>
              </w:rPr>
              <w:t>to</w:t>
            </w:r>
            <w:r>
              <w:rPr>
                <w:spacing w:val="-12"/>
                <w:sz w:val="20"/>
              </w:rPr>
              <w:t> </w:t>
            </w:r>
            <w:r>
              <w:rPr>
                <w:sz w:val="20"/>
              </w:rPr>
              <w:t>achieve?</w:t>
            </w:r>
            <w:r>
              <w:rPr>
                <w:spacing w:val="-13"/>
                <w:sz w:val="20"/>
              </w:rPr>
              <w:t> </w:t>
            </w:r>
            <w:r>
              <w:rPr>
                <w:sz w:val="20"/>
              </w:rPr>
              <w:t>What</w:t>
            </w:r>
            <w:r>
              <w:rPr>
                <w:spacing w:val="-12"/>
                <w:sz w:val="20"/>
              </w:rPr>
              <w:t> </w:t>
            </w:r>
            <w:r>
              <w:rPr>
                <w:sz w:val="20"/>
              </w:rPr>
              <w:t>is</w:t>
            </w:r>
            <w:r>
              <w:rPr>
                <w:spacing w:val="-13"/>
                <w:sz w:val="20"/>
              </w:rPr>
              <w:t> </w:t>
            </w:r>
            <w:r>
              <w:rPr>
                <w:sz w:val="20"/>
              </w:rPr>
              <w:t>the</w:t>
            </w:r>
            <w:r>
              <w:rPr>
                <w:spacing w:val="-12"/>
                <w:sz w:val="20"/>
              </w:rPr>
              <w:t> </w:t>
            </w:r>
            <w:r>
              <w:rPr>
                <w:sz w:val="20"/>
              </w:rPr>
              <w:t>intended</w:t>
            </w:r>
            <w:r>
              <w:rPr>
                <w:spacing w:val="-13"/>
                <w:sz w:val="20"/>
              </w:rPr>
              <w:t> </w:t>
            </w:r>
            <w:r>
              <w:rPr>
                <w:sz w:val="20"/>
              </w:rPr>
              <w:t>effect</w:t>
            </w:r>
            <w:r>
              <w:rPr>
                <w:spacing w:val="-12"/>
                <w:sz w:val="20"/>
              </w:rPr>
              <w:t> </w:t>
            </w:r>
            <w:r>
              <w:rPr>
                <w:sz w:val="20"/>
              </w:rPr>
              <w:t>on individuals? What are the benefits of the processing – for you, and more</w:t>
            </w:r>
            <w:r>
              <w:rPr>
                <w:spacing w:val="-30"/>
                <w:sz w:val="20"/>
              </w:rPr>
              <w:t> </w:t>
            </w:r>
            <w:r>
              <w:rPr>
                <w:sz w:val="20"/>
              </w:rPr>
              <w:t>broadly?</w:t>
            </w:r>
          </w:p>
        </w:tc>
      </w:tr>
      <w:tr>
        <w:trPr>
          <w:trHeight w:val="2017" w:hRule="atLeast"/>
        </w:trPr>
        <w:tc>
          <w:tcPr>
            <w:tcW w:w="10593" w:type="dxa"/>
          </w:tcPr>
          <w:p>
            <w:pPr>
              <w:pStyle w:val="TableParagraph"/>
              <w:rPr>
                <w:rFonts w:ascii="Times New Roman"/>
                <w:sz w:val="18"/>
              </w:rPr>
            </w:pPr>
          </w:p>
        </w:tc>
      </w:tr>
    </w:tbl>
    <w:p>
      <w:pPr>
        <w:spacing w:after="0"/>
        <w:rPr>
          <w:rFonts w:ascii="Times New Roman"/>
          <w:sz w:val="18"/>
        </w:rPr>
        <w:sectPr>
          <w:pgSz w:w="11900" w:h="16840"/>
          <w:pgMar w:header="0" w:footer="220" w:top="1280" w:bottom="420" w:left="580" w:right="0"/>
        </w:sectPr>
      </w:pPr>
    </w:p>
    <w:p>
      <w:pPr>
        <w:pStyle w:val="BodyText"/>
        <w:spacing w:before="10"/>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593"/>
      </w:tblGrid>
      <w:tr>
        <w:trPr>
          <w:trHeight w:val="1161" w:hRule="atLeast"/>
        </w:trPr>
        <w:tc>
          <w:tcPr>
            <w:tcW w:w="10593" w:type="dxa"/>
            <w:shd w:val="clear" w:color="auto" w:fill="DDDDDD"/>
          </w:tcPr>
          <w:p>
            <w:pPr>
              <w:pStyle w:val="TableParagraph"/>
              <w:spacing w:line="229" w:lineRule="exact"/>
              <w:ind w:left="112"/>
              <w:rPr>
                <w:b/>
                <w:sz w:val="20"/>
              </w:rPr>
            </w:pPr>
            <w:r>
              <w:rPr>
                <w:b/>
                <w:sz w:val="20"/>
              </w:rPr>
              <w:t>Step 3: Consultation Process</w:t>
            </w:r>
          </w:p>
          <w:p>
            <w:pPr>
              <w:pStyle w:val="TableParagraph"/>
              <w:numPr>
                <w:ilvl w:val="0"/>
                <w:numId w:val="17"/>
              </w:numPr>
              <w:tabs>
                <w:tab w:pos="902" w:val="left" w:leader="none"/>
              </w:tabs>
              <w:spacing w:line="237" w:lineRule="auto" w:before="12" w:after="0"/>
              <w:ind w:left="647" w:right="109" w:firstLine="0"/>
              <w:jc w:val="left"/>
              <w:rPr>
                <w:sz w:val="20"/>
              </w:rPr>
            </w:pPr>
            <w:r>
              <w:rPr>
                <w:sz w:val="20"/>
              </w:rPr>
              <w:t>Consider</w:t>
            </w:r>
            <w:r>
              <w:rPr>
                <w:spacing w:val="-14"/>
                <w:sz w:val="20"/>
              </w:rPr>
              <w:t> </w:t>
            </w:r>
            <w:r>
              <w:rPr>
                <w:sz w:val="20"/>
              </w:rPr>
              <w:t>how</w:t>
            </w:r>
            <w:r>
              <w:rPr>
                <w:spacing w:val="-14"/>
                <w:sz w:val="20"/>
              </w:rPr>
              <w:t> </w:t>
            </w:r>
            <w:r>
              <w:rPr>
                <w:sz w:val="20"/>
              </w:rPr>
              <w:t>to</w:t>
            </w:r>
            <w:r>
              <w:rPr>
                <w:spacing w:val="-14"/>
                <w:sz w:val="20"/>
              </w:rPr>
              <w:t> </w:t>
            </w:r>
            <w:r>
              <w:rPr>
                <w:sz w:val="20"/>
              </w:rPr>
              <w:t>consult</w:t>
            </w:r>
            <w:r>
              <w:rPr>
                <w:spacing w:val="-14"/>
                <w:sz w:val="20"/>
              </w:rPr>
              <w:t> </w:t>
            </w:r>
            <w:r>
              <w:rPr>
                <w:sz w:val="20"/>
              </w:rPr>
              <w:t>with</w:t>
            </w:r>
            <w:r>
              <w:rPr>
                <w:spacing w:val="-14"/>
                <w:sz w:val="20"/>
              </w:rPr>
              <w:t> </w:t>
            </w:r>
            <w:r>
              <w:rPr>
                <w:sz w:val="20"/>
              </w:rPr>
              <w:t>relevant</w:t>
            </w:r>
            <w:r>
              <w:rPr>
                <w:spacing w:val="-14"/>
                <w:sz w:val="20"/>
              </w:rPr>
              <w:t> </w:t>
            </w:r>
            <w:r>
              <w:rPr>
                <w:sz w:val="20"/>
              </w:rPr>
              <w:t>stakeholders:</w:t>
            </w:r>
            <w:r>
              <w:rPr>
                <w:spacing w:val="-14"/>
                <w:sz w:val="20"/>
              </w:rPr>
              <w:t> </w:t>
            </w:r>
            <w:r>
              <w:rPr>
                <w:sz w:val="20"/>
              </w:rPr>
              <w:t>describe</w:t>
            </w:r>
            <w:r>
              <w:rPr>
                <w:spacing w:val="-14"/>
                <w:sz w:val="20"/>
              </w:rPr>
              <w:t> </w:t>
            </w:r>
            <w:r>
              <w:rPr>
                <w:sz w:val="20"/>
              </w:rPr>
              <w:t>when</w:t>
            </w:r>
            <w:r>
              <w:rPr>
                <w:spacing w:val="-14"/>
                <w:sz w:val="20"/>
              </w:rPr>
              <w:t> </w:t>
            </w:r>
            <w:r>
              <w:rPr>
                <w:sz w:val="20"/>
              </w:rPr>
              <w:t>and</w:t>
            </w:r>
            <w:r>
              <w:rPr>
                <w:spacing w:val="-14"/>
                <w:sz w:val="20"/>
              </w:rPr>
              <w:t> </w:t>
            </w:r>
            <w:r>
              <w:rPr>
                <w:sz w:val="20"/>
              </w:rPr>
              <w:t>how</w:t>
            </w:r>
            <w:r>
              <w:rPr>
                <w:spacing w:val="-14"/>
                <w:sz w:val="20"/>
              </w:rPr>
              <w:t> </w:t>
            </w:r>
            <w:r>
              <w:rPr>
                <w:sz w:val="20"/>
              </w:rPr>
              <w:t>you</w:t>
            </w:r>
            <w:r>
              <w:rPr>
                <w:spacing w:val="-14"/>
                <w:sz w:val="20"/>
              </w:rPr>
              <w:t> </w:t>
            </w:r>
            <w:r>
              <w:rPr>
                <w:sz w:val="20"/>
              </w:rPr>
              <w:t>will</w:t>
            </w:r>
            <w:r>
              <w:rPr>
                <w:spacing w:val="-14"/>
                <w:sz w:val="20"/>
              </w:rPr>
              <w:t> </w:t>
            </w:r>
            <w:r>
              <w:rPr>
                <w:sz w:val="20"/>
              </w:rPr>
              <w:t>seek</w:t>
            </w:r>
            <w:r>
              <w:rPr>
                <w:spacing w:val="-14"/>
                <w:sz w:val="20"/>
              </w:rPr>
              <w:t> </w:t>
            </w:r>
            <w:r>
              <w:rPr>
                <w:sz w:val="20"/>
              </w:rPr>
              <w:t>individuals’</w:t>
            </w:r>
            <w:r>
              <w:rPr>
                <w:spacing w:val="-14"/>
                <w:sz w:val="20"/>
              </w:rPr>
              <w:t> </w:t>
            </w:r>
            <w:r>
              <w:rPr>
                <w:sz w:val="20"/>
              </w:rPr>
              <w:t>views</w:t>
            </w:r>
            <w:r>
              <w:rPr>
                <w:spacing w:val="-14"/>
                <w:sz w:val="20"/>
              </w:rPr>
              <w:t> </w:t>
            </w:r>
            <w:r>
              <w:rPr>
                <w:sz w:val="20"/>
              </w:rPr>
              <w:t>– or</w:t>
            </w:r>
            <w:r>
              <w:rPr>
                <w:spacing w:val="-16"/>
                <w:sz w:val="20"/>
              </w:rPr>
              <w:t> </w:t>
            </w:r>
            <w:r>
              <w:rPr>
                <w:sz w:val="20"/>
              </w:rPr>
              <w:t>justify</w:t>
            </w:r>
            <w:r>
              <w:rPr>
                <w:spacing w:val="-15"/>
                <w:sz w:val="20"/>
              </w:rPr>
              <w:t> </w:t>
            </w:r>
            <w:r>
              <w:rPr>
                <w:sz w:val="20"/>
              </w:rPr>
              <w:t>why</w:t>
            </w:r>
            <w:r>
              <w:rPr>
                <w:spacing w:val="-15"/>
                <w:sz w:val="20"/>
              </w:rPr>
              <w:t> </w:t>
            </w:r>
            <w:r>
              <w:rPr>
                <w:sz w:val="20"/>
              </w:rPr>
              <w:t>it</w:t>
            </w:r>
            <w:r>
              <w:rPr>
                <w:spacing w:val="-15"/>
                <w:sz w:val="20"/>
              </w:rPr>
              <w:t> </w:t>
            </w:r>
            <w:r>
              <w:rPr>
                <w:sz w:val="20"/>
              </w:rPr>
              <w:t>is</w:t>
            </w:r>
            <w:r>
              <w:rPr>
                <w:spacing w:val="-16"/>
                <w:sz w:val="20"/>
              </w:rPr>
              <w:t> </w:t>
            </w:r>
            <w:r>
              <w:rPr>
                <w:sz w:val="20"/>
              </w:rPr>
              <w:t>not</w:t>
            </w:r>
            <w:r>
              <w:rPr>
                <w:spacing w:val="-15"/>
                <w:sz w:val="20"/>
              </w:rPr>
              <w:t> </w:t>
            </w:r>
            <w:r>
              <w:rPr>
                <w:sz w:val="20"/>
              </w:rPr>
              <w:t>appropriate</w:t>
            </w:r>
            <w:r>
              <w:rPr>
                <w:spacing w:val="-15"/>
                <w:sz w:val="20"/>
              </w:rPr>
              <w:t> </w:t>
            </w:r>
            <w:r>
              <w:rPr>
                <w:sz w:val="20"/>
              </w:rPr>
              <w:t>to</w:t>
            </w:r>
            <w:r>
              <w:rPr>
                <w:spacing w:val="-15"/>
                <w:sz w:val="20"/>
              </w:rPr>
              <w:t> </w:t>
            </w:r>
            <w:r>
              <w:rPr>
                <w:sz w:val="20"/>
              </w:rPr>
              <w:t>do</w:t>
            </w:r>
            <w:r>
              <w:rPr>
                <w:spacing w:val="-16"/>
                <w:sz w:val="20"/>
              </w:rPr>
              <w:t> </w:t>
            </w:r>
            <w:r>
              <w:rPr>
                <w:sz w:val="20"/>
              </w:rPr>
              <w:t>so.</w:t>
            </w:r>
            <w:r>
              <w:rPr>
                <w:spacing w:val="-15"/>
                <w:sz w:val="20"/>
              </w:rPr>
              <w:t> </w:t>
            </w:r>
            <w:r>
              <w:rPr>
                <w:sz w:val="20"/>
              </w:rPr>
              <w:t>Who</w:t>
            </w:r>
            <w:r>
              <w:rPr>
                <w:spacing w:val="-15"/>
                <w:sz w:val="20"/>
              </w:rPr>
              <w:t> </w:t>
            </w:r>
            <w:r>
              <w:rPr>
                <w:sz w:val="20"/>
              </w:rPr>
              <w:t>else</w:t>
            </w:r>
            <w:r>
              <w:rPr>
                <w:spacing w:val="-15"/>
                <w:sz w:val="20"/>
              </w:rPr>
              <w:t> </w:t>
            </w:r>
            <w:r>
              <w:rPr>
                <w:sz w:val="20"/>
              </w:rPr>
              <w:t>do</w:t>
            </w:r>
            <w:r>
              <w:rPr>
                <w:spacing w:val="-16"/>
                <w:sz w:val="20"/>
              </w:rPr>
              <w:t> </w:t>
            </w:r>
            <w:r>
              <w:rPr>
                <w:sz w:val="20"/>
              </w:rPr>
              <w:t>you</w:t>
            </w:r>
            <w:r>
              <w:rPr>
                <w:spacing w:val="-15"/>
                <w:sz w:val="20"/>
              </w:rPr>
              <w:t> </w:t>
            </w:r>
            <w:r>
              <w:rPr>
                <w:sz w:val="20"/>
              </w:rPr>
              <w:t>need</w:t>
            </w:r>
            <w:r>
              <w:rPr>
                <w:spacing w:val="-15"/>
                <w:sz w:val="20"/>
              </w:rPr>
              <w:t> </w:t>
            </w:r>
            <w:r>
              <w:rPr>
                <w:sz w:val="20"/>
              </w:rPr>
              <w:t>to</w:t>
            </w:r>
            <w:r>
              <w:rPr>
                <w:spacing w:val="-15"/>
                <w:sz w:val="20"/>
              </w:rPr>
              <w:t> </w:t>
            </w:r>
            <w:r>
              <w:rPr>
                <w:sz w:val="20"/>
              </w:rPr>
              <w:t>involve</w:t>
            </w:r>
            <w:r>
              <w:rPr>
                <w:spacing w:val="-16"/>
                <w:sz w:val="20"/>
              </w:rPr>
              <w:t> </w:t>
            </w:r>
            <w:r>
              <w:rPr>
                <w:sz w:val="20"/>
              </w:rPr>
              <w:t>within</w:t>
            </w:r>
            <w:r>
              <w:rPr>
                <w:spacing w:val="-15"/>
                <w:sz w:val="20"/>
              </w:rPr>
              <w:t> </w:t>
            </w:r>
            <w:r>
              <w:rPr>
                <w:sz w:val="20"/>
              </w:rPr>
              <w:t>your</w:t>
            </w:r>
            <w:r>
              <w:rPr>
                <w:spacing w:val="-15"/>
                <w:sz w:val="20"/>
              </w:rPr>
              <w:t> </w:t>
            </w:r>
            <w:r>
              <w:rPr>
                <w:sz w:val="20"/>
              </w:rPr>
              <w:t>organisation?</w:t>
            </w:r>
            <w:r>
              <w:rPr>
                <w:spacing w:val="-15"/>
                <w:sz w:val="20"/>
              </w:rPr>
              <w:t> </w:t>
            </w:r>
            <w:r>
              <w:rPr>
                <w:sz w:val="20"/>
              </w:rPr>
              <w:t>Do</w:t>
            </w:r>
            <w:r>
              <w:rPr>
                <w:spacing w:val="-16"/>
                <w:sz w:val="20"/>
              </w:rPr>
              <w:t> </w:t>
            </w:r>
            <w:r>
              <w:rPr>
                <w:sz w:val="20"/>
              </w:rPr>
              <w:t>you</w:t>
            </w:r>
            <w:r>
              <w:rPr>
                <w:spacing w:val="-15"/>
                <w:sz w:val="20"/>
              </w:rPr>
              <w:t> </w:t>
            </w:r>
            <w:r>
              <w:rPr>
                <w:sz w:val="20"/>
              </w:rPr>
              <w:t>need to</w:t>
            </w:r>
            <w:r>
              <w:rPr>
                <w:spacing w:val="-9"/>
                <w:sz w:val="20"/>
              </w:rPr>
              <w:t> </w:t>
            </w:r>
            <w:r>
              <w:rPr>
                <w:sz w:val="20"/>
              </w:rPr>
              <w:t>ask</w:t>
            </w:r>
            <w:r>
              <w:rPr>
                <w:spacing w:val="-9"/>
                <w:sz w:val="20"/>
              </w:rPr>
              <w:t> </w:t>
            </w:r>
            <w:r>
              <w:rPr>
                <w:sz w:val="20"/>
              </w:rPr>
              <w:t>your</w:t>
            </w:r>
            <w:r>
              <w:rPr>
                <w:spacing w:val="-8"/>
                <w:sz w:val="20"/>
              </w:rPr>
              <w:t> </w:t>
            </w:r>
            <w:r>
              <w:rPr>
                <w:sz w:val="20"/>
              </w:rPr>
              <w:t>processors</w:t>
            </w:r>
            <w:r>
              <w:rPr>
                <w:spacing w:val="-9"/>
                <w:sz w:val="20"/>
              </w:rPr>
              <w:t> </w:t>
            </w:r>
            <w:r>
              <w:rPr>
                <w:sz w:val="20"/>
              </w:rPr>
              <w:t>to</w:t>
            </w:r>
            <w:r>
              <w:rPr>
                <w:spacing w:val="-9"/>
                <w:sz w:val="20"/>
              </w:rPr>
              <w:t> </w:t>
            </w:r>
            <w:r>
              <w:rPr>
                <w:sz w:val="20"/>
              </w:rPr>
              <w:t>assist?</w:t>
            </w:r>
            <w:r>
              <w:rPr>
                <w:spacing w:val="-8"/>
                <w:sz w:val="20"/>
              </w:rPr>
              <w:t> </w:t>
            </w:r>
            <w:r>
              <w:rPr>
                <w:sz w:val="20"/>
              </w:rPr>
              <w:t>Do</w:t>
            </w:r>
            <w:r>
              <w:rPr>
                <w:spacing w:val="-9"/>
                <w:sz w:val="20"/>
              </w:rPr>
              <w:t> </w:t>
            </w:r>
            <w:r>
              <w:rPr>
                <w:sz w:val="20"/>
              </w:rPr>
              <w:t>you</w:t>
            </w:r>
            <w:r>
              <w:rPr>
                <w:spacing w:val="-8"/>
                <w:sz w:val="20"/>
              </w:rPr>
              <w:t> </w:t>
            </w:r>
            <w:r>
              <w:rPr>
                <w:sz w:val="20"/>
              </w:rPr>
              <w:t>plan</w:t>
            </w:r>
            <w:r>
              <w:rPr>
                <w:spacing w:val="-9"/>
                <w:sz w:val="20"/>
              </w:rPr>
              <w:t> </w:t>
            </w:r>
            <w:r>
              <w:rPr>
                <w:sz w:val="20"/>
              </w:rPr>
              <w:t>to</w:t>
            </w:r>
            <w:r>
              <w:rPr>
                <w:spacing w:val="-9"/>
                <w:sz w:val="20"/>
              </w:rPr>
              <w:t> </w:t>
            </w:r>
            <w:r>
              <w:rPr>
                <w:sz w:val="20"/>
              </w:rPr>
              <w:t>consult</w:t>
            </w:r>
            <w:r>
              <w:rPr>
                <w:spacing w:val="-8"/>
                <w:sz w:val="20"/>
              </w:rPr>
              <w:t> </w:t>
            </w:r>
            <w:r>
              <w:rPr>
                <w:sz w:val="20"/>
              </w:rPr>
              <w:t>information</w:t>
            </w:r>
            <w:r>
              <w:rPr>
                <w:spacing w:val="-9"/>
                <w:sz w:val="20"/>
              </w:rPr>
              <w:t> </w:t>
            </w:r>
            <w:r>
              <w:rPr>
                <w:sz w:val="20"/>
              </w:rPr>
              <w:t>security</w:t>
            </w:r>
            <w:r>
              <w:rPr>
                <w:spacing w:val="-8"/>
                <w:sz w:val="20"/>
              </w:rPr>
              <w:t> </w:t>
            </w:r>
            <w:r>
              <w:rPr>
                <w:sz w:val="20"/>
              </w:rPr>
              <w:t>experts,</w:t>
            </w:r>
            <w:r>
              <w:rPr>
                <w:spacing w:val="-9"/>
                <w:sz w:val="20"/>
              </w:rPr>
              <w:t> </w:t>
            </w:r>
            <w:r>
              <w:rPr>
                <w:sz w:val="20"/>
              </w:rPr>
              <w:t>or</w:t>
            </w:r>
            <w:r>
              <w:rPr>
                <w:spacing w:val="-9"/>
                <w:sz w:val="20"/>
              </w:rPr>
              <w:t> </w:t>
            </w:r>
            <w:r>
              <w:rPr>
                <w:sz w:val="20"/>
              </w:rPr>
              <w:t>any</w:t>
            </w:r>
            <w:r>
              <w:rPr>
                <w:spacing w:val="-8"/>
                <w:sz w:val="20"/>
              </w:rPr>
              <w:t> </w:t>
            </w:r>
            <w:r>
              <w:rPr>
                <w:sz w:val="20"/>
              </w:rPr>
              <w:t>other</w:t>
            </w:r>
            <w:r>
              <w:rPr>
                <w:spacing w:val="-9"/>
                <w:sz w:val="20"/>
              </w:rPr>
              <w:t> </w:t>
            </w:r>
            <w:r>
              <w:rPr>
                <w:sz w:val="20"/>
              </w:rPr>
              <w:t>experts?</w:t>
            </w:r>
          </w:p>
        </w:tc>
      </w:tr>
      <w:tr>
        <w:trPr>
          <w:trHeight w:val="6819" w:hRule="atLeast"/>
        </w:trPr>
        <w:tc>
          <w:tcPr>
            <w:tcW w:w="10593" w:type="dxa"/>
          </w:tcPr>
          <w:p>
            <w:pPr>
              <w:pStyle w:val="TableParagraph"/>
              <w:rPr>
                <w:rFonts w:ascii="Times New Roman"/>
                <w:sz w:val="18"/>
              </w:rPr>
            </w:pPr>
          </w:p>
        </w:tc>
      </w:tr>
      <w:tr>
        <w:trPr>
          <w:trHeight w:val="225" w:hRule="atLeast"/>
        </w:trPr>
        <w:tc>
          <w:tcPr>
            <w:tcW w:w="10593" w:type="dxa"/>
            <w:shd w:val="clear" w:color="auto" w:fill="EDEDED"/>
          </w:tcPr>
          <w:p>
            <w:pPr>
              <w:pStyle w:val="TableParagraph"/>
              <w:rPr>
                <w:rFonts w:ascii="Times New Roman"/>
                <w:sz w:val="16"/>
              </w:rPr>
            </w:pPr>
          </w:p>
        </w:tc>
      </w:tr>
    </w:tbl>
    <w:p>
      <w:pPr>
        <w:spacing w:after="0"/>
        <w:rPr>
          <w:rFonts w:ascii="Times New Roman"/>
          <w:sz w:val="16"/>
        </w:rPr>
        <w:sectPr>
          <w:pgSz w:w="11900" w:h="16840"/>
          <w:pgMar w:header="0" w:footer="220" w:top="1280" w:bottom="420" w:left="580" w:right="0"/>
        </w:sectPr>
      </w:pPr>
    </w:p>
    <w:p>
      <w:pPr>
        <w:pStyle w:val="BodyText"/>
        <w:spacing w:before="10"/>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593"/>
      </w:tblGrid>
      <w:tr>
        <w:trPr>
          <w:trHeight w:val="1616" w:hRule="atLeast"/>
        </w:trPr>
        <w:tc>
          <w:tcPr>
            <w:tcW w:w="10593" w:type="dxa"/>
            <w:shd w:val="clear" w:color="auto" w:fill="DDDDDD"/>
          </w:tcPr>
          <w:p>
            <w:pPr>
              <w:pStyle w:val="TableParagraph"/>
              <w:spacing w:line="229" w:lineRule="exact"/>
              <w:ind w:left="112"/>
              <w:rPr>
                <w:b/>
                <w:sz w:val="20"/>
              </w:rPr>
            </w:pPr>
            <w:r>
              <w:rPr>
                <w:b/>
                <w:sz w:val="20"/>
              </w:rPr>
              <w:t>Step 4: Assess Necessity and Proportionality</w:t>
            </w:r>
          </w:p>
          <w:p>
            <w:pPr>
              <w:pStyle w:val="TableParagraph"/>
              <w:numPr>
                <w:ilvl w:val="0"/>
                <w:numId w:val="18"/>
              </w:numPr>
              <w:tabs>
                <w:tab w:pos="902" w:val="left" w:leader="none"/>
              </w:tabs>
              <w:spacing w:line="237" w:lineRule="auto" w:before="12" w:after="0"/>
              <w:ind w:left="647" w:right="123" w:firstLine="0"/>
              <w:jc w:val="left"/>
              <w:rPr>
                <w:sz w:val="20"/>
              </w:rPr>
            </w:pPr>
            <w:r>
              <w:rPr>
                <w:sz w:val="20"/>
              </w:rPr>
              <w:t>Describe compliance and proportionality measures, in particular: what is your lawful basis for processing? Does the processing actually achieve your purpose? Is there another way to achieve the same outcome? How will</w:t>
            </w:r>
            <w:r>
              <w:rPr>
                <w:spacing w:val="-19"/>
                <w:sz w:val="20"/>
              </w:rPr>
              <w:t> </w:t>
            </w:r>
            <w:r>
              <w:rPr>
                <w:sz w:val="20"/>
              </w:rPr>
              <w:t>you</w:t>
            </w:r>
            <w:r>
              <w:rPr>
                <w:spacing w:val="-18"/>
                <w:sz w:val="20"/>
              </w:rPr>
              <w:t> </w:t>
            </w:r>
            <w:r>
              <w:rPr>
                <w:sz w:val="20"/>
              </w:rPr>
              <w:t>prevent</w:t>
            </w:r>
            <w:r>
              <w:rPr>
                <w:spacing w:val="-18"/>
                <w:sz w:val="20"/>
              </w:rPr>
              <w:t> </w:t>
            </w:r>
            <w:r>
              <w:rPr>
                <w:sz w:val="20"/>
              </w:rPr>
              <w:t>function</w:t>
            </w:r>
            <w:r>
              <w:rPr>
                <w:spacing w:val="-18"/>
                <w:sz w:val="20"/>
              </w:rPr>
              <w:t> </w:t>
            </w:r>
            <w:r>
              <w:rPr>
                <w:sz w:val="20"/>
              </w:rPr>
              <w:t>creep?</w:t>
            </w:r>
            <w:r>
              <w:rPr>
                <w:spacing w:val="-19"/>
                <w:sz w:val="20"/>
              </w:rPr>
              <w:t> </w:t>
            </w:r>
            <w:r>
              <w:rPr>
                <w:sz w:val="20"/>
              </w:rPr>
              <w:t>How</w:t>
            </w:r>
            <w:r>
              <w:rPr>
                <w:spacing w:val="-18"/>
                <w:sz w:val="20"/>
              </w:rPr>
              <w:t> </w:t>
            </w:r>
            <w:r>
              <w:rPr>
                <w:sz w:val="20"/>
              </w:rPr>
              <w:t>will</w:t>
            </w:r>
            <w:r>
              <w:rPr>
                <w:spacing w:val="-18"/>
                <w:sz w:val="20"/>
              </w:rPr>
              <w:t> </w:t>
            </w:r>
            <w:r>
              <w:rPr>
                <w:sz w:val="20"/>
              </w:rPr>
              <w:t>you</w:t>
            </w:r>
            <w:r>
              <w:rPr>
                <w:spacing w:val="-18"/>
                <w:sz w:val="20"/>
              </w:rPr>
              <w:t> </w:t>
            </w:r>
            <w:r>
              <w:rPr>
                <w:sz w:val="20"/>
              </w:rPr>
              <w:t>ensure</w:t>
            </w:r>
            <w:r>
              <w:rPr>
                <w:spacing w:val="-19"/>
                <w:sz w:val="20"/>
              </w:rPr>
              <w:t> </w:t>
            </w:r>
            <w:r>
              <w:rPr>
                <w:sz w:val="20"/>
              </w:rPr>
              <w:t>data</w:t>
            </w:r>
            <w:r>
              <w:rPr>
                <w:spacing w:val="-18"/>
                <w:sz w:val="20"/>
              </w:rPr>
              <w:t> </w:t>
            </w:r>
            <w:r>
              <w:rPr>
                <w:sz w:val="20"/>
              </w:rPr>
              <w:t>quality</w:t>
            </w:r>
            <w:r>
              <w:rPr>
                <w:spacing w:val="-18"/>
                <w:sz w:val="20"/>
              </w:rPr>
              <w:t> </w:t>
            </w:r>
            <w:r>
              <w:rPr>
                <w:sz w:val="20"/>
              </w:rPr>
              <w:t>and</w:t>
            </w:r>
            <w:r>
              <w:rPr>
                <w:spacing w:val="-18"/>
                <w:sz w:val="20"/>
              </w:rPr>
              <w:t> </w:t>
            </w:r>
            <w:r>
              <w:rPr>
                <w:sz w:val="20"/>
              </w:rPr>
              <w:t>data</w:t>
            </w:r>
            <w:r>
              <w:rPr>
                <w:spacing w:val="-19"/>
                <w:sz w:val="20"/>
              </w:rPr>
              <w:t> </w:t>
            </w:r>
            <w:r>
              <w:rPr>
                <w:sz w:val="20"/>
              </w:rPr>
              <w:t>minimisation?</w:t>
            </w:r>
            <w:r>
              <w:rPr>
                <w:spacing w:val="-18"/>
                <w:sz w:val="20"/>
              </w:rPr>
              <w:t> </w:t>
            </w:r>
            <w:r>
              <w:rPr>
                <w:sz w:val="20"/>
              </w:rPr>
              <w:t>What</w:t>
            </w:r>
            <w:r>
              <w:rPr>
                <w:spacing w:val="-18"/>
                <w:sz w:val="20"/>
              </w:rPr>
              <w:t> </w:t>
            </w:r>
            <w:r>
              <w:rPr>
                <w:sz w:val="20"/>
              </w:rPr>
              <w:t>information</w:t>
            </w:r>
            <w:r>
              <w:rPr>
                <w:spacing w:val="-18"/>
                <w:sz w:val="20"/>
              </w:rPr>
              <w:t> </w:t>
            </w:r>
            <w:r>
              <w:rPr>
                <w:sz w:val="20"/>
              </w:rPr>
              <w:t>will</w:t>
            </w:r>
            <w:r>
              <w:rPr>
                <w:spacing w:val="-18"/>
                <w:sz w:val="20"/>
              </w:rPr>
              <w:t> </w:t>
            </w:r>
            <w:r>
              <w:rPr>
                <w:sz w:val="20"/>
              </w:rPr>
              <w:t>you give individuals? How will you help to support their rights? What measures do you take to ensure processors comply? How do you safeguard any international</w:t>
            </w:r>
            <w:r>
              <w:rPr>
                <w:spacing w:val="-31"/>
                <w:sz w:val="20"/>
              </w:rPr>
              <w:t> </w:t>
            </w:r>
            <w:r>
              <w:rPr>
                <w:sz w:val="20"/>
              </w:rPr>
              <w:t>transfers?</w:t>
            </w:r>
          </w:p>
        </w:tc>
      </w:tr>
      <w:tr>
        <w:trPr>
          <w:trHeight w:val="9360" w:hRule="atLeast"/>
        </w:trPr>
        <w:tc>
          <w:tcPr>
            <w:tcW w:w="10593" w:type="dxa"/>
          </w:tcPr>
          <w:p>
            <w:pPr>
              <w:pStyle w:val="TableParagraph"/>
              <w:rPr>
                <w:rFonts w:ascii="Times New Roman"/>
                <w:sz w:val="18"/>
              </w:rPr>
            </w:pPr>
          </w:p>
        </w:tc>
      </w:tr>
    </w:tbl>
    <w:p>
      <w:pPr>
        <w:spacing w:after="0"/>
        <w:rPr>
          <w:rFonts w:ascii="Times New Roman"/>
          <w:sz w:val="18"/>
        </w:rPr>
        <w:sectPr>
          <w:pgSz w:w="11900" w:h="16840"/>
          <w:pgMar w:header="0" w:footer="220" w:top="1280" w:bottom="420" w:left="580" w:right="0"/>
        </w:sectPr>
      </w:pPr>
    </w:p>
    <w:p>
      <w:pPr>
        <w:pStyle w:val="BodyText"/>
        <w:spacing w:before="10"/>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240"/>
        <w:gridCol w:w="2113"/>
        <w:gridCol w:w="2126"/>
        <w:gridCol w:w="2113"/>
      </w:tblGrid>
      <w:tr>
        <w:trPr>
          <w:trHeight w:val="707" w:hRule="atLeast"/>
        </w:trPr>
        <w:tc>
          <w:tcPr>
            <w:tcW w:w="10592" w:type="dxa"/>
            <w:gridSpan w:val="4"/>
            <w:shd w:val="clear" w:color="auto" w:fill="DDDDDD"/>
          </w:tcPr>
          <w:p>
            <w:pPr>
              <w:pStyle w:val="TableParagraph"/>
              <w:spacing w:line="229" w:lineRule="exact"/>
              <w:ind w:left="112"/>
              <w:rPr>
                <w:b/>
                <w:sz w:val="20"/>
              </w:rPr>
            </w:pPr>
            <w:r>
              <w:rPr>
                <w:b/>
                <w:sz w:val="20"/>
              </w:rPr>
              <w:t>Step 5: Identify and Assess Risks</w:t>
            </w:r>
          </w:p>
          <w:p>
            <w:pPr>
              <w:pStyle w:val="TableParagraph"/>
              <w:numPr>
                <w:ilvl w:val="0"/>
                <w:numId w:val="19"/>
              </w:numPr>
              <w:tabs>
                <w:tab w:pos="902" w:val="left" w:leader="none"/>
              </w:tabs>
              <w:spacing w:line="240" w:lineRule="auto" w:before="10" w:after="0"/>
              <w:ind w:left="902" w:right="0" w:hanging="255"/>
              <w:jc w:val="left"/>
              <w:rPr>
                <w:sz w:val="20"/>
              </w:rPr>
            </w:pPr>
            <w:r>
              <w:rPr>
                <w:sz w:val="20"/>
              </w:rPr>
              <w:t>Who</w:t>
            </w:r>
            <w:r>
              <w:rPr>
                <w:spacing w:val="-9"/>
                <w:sz w:val="20"/>
              </w:rPr>
              <w:t> </w:t>
            </w:r>
            <w:r>
              <w:rPr>
                <w:sz w:val="20"/>
              </w:rPr>
              <w:t>has</w:t>
            </w:r>
            <w:r>
              <w:rPr>
                <w:spacing w:val="-9"/>
                <w:sz w:val="20"/>
              </w:rPr>
              <w:t> </w:t>
            </w:r>
            <w:r>
              <w:rPr>
                <w:sz w:val="20"/>
              </w:rPr>
              <w:t>approved</w:t>
            </w:r>
            <w:r>
              <w:rPr>
                <w:spacing w:val="-9"/>
                <w:sz w:val="20"/>
              </w:rPr>
              <w:t> </w:t>
            </w:r>
            <w:r>
              <w:rPr>
                <w:sz w:val="20"/>
              </w:rPr>
              <w:t>the</w:t>
            </w:r>
            <w:r>
              <w:rPr>
                <w:spacing w:val="-9"/>
                <w:sz w:val="20"/>
              </w:rPr>
              <w:t> </w:t>
            </w:r>
            <w:r>
              <w:rPr>
                <w:sz w:val="20"/>
              </w:rPr>
              <w:t>privacy</w:t>
            </w:r>
            <w:r>
              <w:rPr>
                <w:spacing w:val="-9"/>
                <w:sz w:val="20"/>
              </w:rPr>
              <w:t> </w:t>
            </w:r>
            <w:r>
              <w:rPr>
                <w:sz w:val="20"/>
              </w:rPr>
              <w:t>risks</w:t>
            </w:r>
            <w:r>
              <w:rPr>
                <w:spacing w:val="-9"/>
                <w:sz w:val="20"/>
              </w:rPr>
              <w:t> </w:t>
            </w:r>
            <w:r>
              <w:rPr>
                <w:sz w:val="20"/>
              </w:rPr>
              <w:t>involved</w:t>
            </w:r>
            <w:r>
              <w:rPr>
                <w:spacing w:val="-9"/>
                <w:sz w:val="20"/>
              </w:rPr>
              <w:t> </w:t>
            </w:r>
            <w:r>
              <w:rPr>
                <w:sz w:val="20"/>
              </w:rPr>
              <w:t>in</w:t>
            </w:r>
            <w:r>
              <w:rPr>
                <w:spacing w:val="-9"/>
                <w:sz w:val="20"/>
              </w:rPr>
              <w:t> </w:t>
            </w:r>
            <w:r>
              <w:rPr>
                <w:sz w:val="20"/>
              </w:rPr>
              <w:t>the</w:t>
            </w:r>
            <w:r>
              <w:rPr>
                <w:spacing w:val="-8"/>
                <w:sz w:val="20"/>
              </w:rPr>
              <w:t> </w:t>
            </w:r>
            <w:r>
              <w:rPr>
                <w:sz w:val="20"/>
              </w:rPr>
              <w:t>project?</w:t>
            </w:r>
            <w:r>
              <w:rPr>
                <w:spacing w:val="-9"/>
                <w:sz w:val="20"/>
              </w:rPr>
              <w:t> </w:t>
            </w:r>
            <w:r>
              <w:rPr>
                <w:sz w:val="20"/>
              </w:rPr>
              <w:t>What</w:t>
            </w:r>
            <w:r>
              <w:rPr>
                <w:spacing w:val="-9"/>
                <w:sz w:val="20"/>
              </w:rPr>
              <w:t> </w:t>
            </w:r>
            <w:r>
              <w:rPr>
                <w:sz w:val="20"/>
              </w:rPr>
              <w:t>solutions</w:t>
            </w:r>
            <w:r>
              <w:rPr>
                <w:spacing w:val="-9"/>
                <w:sz w:val="20"/>
              </w:rPr>
              <w:t> </w:t>
            </w:r>
            <w:r>
              <w:rPr>
                <w:sz w:val="20"/>
              </w:rPr>
              <w:t>need</w:t>
            </w:r>
            <w:r>
              <w:rPr>
                <w:spacing w:val="-9"/>
                <w:sz w:val="20"/>
              </w:rPr>
              <w:t> </w:t>
            </w:r>
            <w:r>
              <w:rPr>
                <w:sz w:val="20"/>
              </w:rPr>
              <w:t>to</w:t>
            </w:r>
            <w:r>
              <w:rPr>
                <w:spacing w:val="-9"/>
                <w:sz w:val="20"/>
              </w:rPr>
              <w:t> </w:t>
            </w:r>
            <w:r>
              <w:rPr>
                <w:sz w:val="20"/>
              </w:rPr>
              <w:t>be</w:t>
            </w:r>
            <w:r>
              <w:rPr>
                <w:spacing w:val="-9"/>
                <w:sz w:val="20"/>
              </w:rPr>
              <w:t> </w:t>
            </w:r>
            <w:r>
              <w:rPr>
                <w:sz w:val="20"/>
              </w:rPr>
              <w:t>implemented?</w:t>
            </w:r>
          </w:p>
        </w:tc>
      </w:tr>
      <w:tr>
        <w:trPr>
          <w:trHeight w:val="961" w:hRule="atLeast"/>
        </w:trPr>
        <w:tc>
          <w:tcPr>
            <w:tcW w:w="4240" w:type="dxa"/>
            <w:shd w:val="clear" w:color="auto" w:fill="EDEDED"/>
          </w:tcPr>
          <w:p>
            <w:pPr>
              <w:pStyle w:val="TableParagraph"/>
              <w:spacing w:line="252" w:lineRule="auto"/>
              <w:ind w:left="236" w:right="235"/>
              <w:jc w:val="center"/>
              <w:rPr>
                <w:b/>
                <w:sz w:val="20"/>
              </w:rPr>
            </w:pPr>
            <w:r>
              <w:rPr>
                <w:b/>
                <w:sz w:val="20"/>
              </w:rPr>
              <w:t>Describe source of risk and nature of potential impact on individuals. Include associated compliance and corporate</w:t>
            </w:r>
          </w:p>
          <w:p>
            <w:pPr>
              <w:pStyle w:val="TableParagraph"/>
              <w:spacing w:line="218" w:lineRule="exact"/>
              <w:ind w:left="236" w:right="223"/>
              <w:jc w:val="center"/>
              <w:rPr>
                <w:b/>
                <w:sz w:val="20"/>
              </w:rPr>
            </w:pPr>
            <w:r>
              <w:rPr>
                <w:b/>
                <w:sz w:val="20"/>
              </w:rPr>
              <w:t>risks as necessary</w:t>
            </w:r>
          </w:p>
        </w:tc>
        <w:tc>
          <w:tcPr>
            <w:tcW w:w="2113" w:type="dxa"/>
            <w:shd w:val="clear" w:color="auto" w:fill="EDEDED"/>
          </w:tcPr>
          <w:p>
            <w:pPr>
              <w:pStyle w:val="TableParagraph"/>
              <w:spacing w:line="229" w:lineRule="exact"/>
              <w:ind w:left="179"/>
              <w:rPr>
                <w:b/>
                <w:sz w:val="20"/>
              </w:rPr>
            </w:pPr>
            <w:r>
              <w:rPr>
                <w:b/>
                <w:sz w:val="20"/>
              </w:rPr>
              <w:t>Likelihood of harm</w:t>
            </w:r>
          </w:p>
          <w:p>
            <w:pPr>
              <w:pStyle w:val="TableParagraph"/>
              <w:spacing w:before="9"/>
              <w:rPr>
                <w:rFonts w:ascii="Times New Roman"/>
                <w:sz w:val="19"/>
              </w:rPr>
            </w:pPr>
          </w:p>
          <w:p>
            <w:pPr>
              <w:pStyle w:val="TableParagraph"/>
              <w:spacing w:line="240" w:lineRule="atLeast"/>
              <w:ind w:left="634" w:hanging="535"/>
              <w:rPr>
                <w:b/>
                <w:sz w:val="20"/>
              </w:rPr>
            </w:pPr>
            <w:r>
              <w:rPr>
                <w:b/>
                <w:sz w:val="20"/>
              </w:rPr>
              <w:t>Remote, possible or probable</w:t>
            </w:r>
          </w:p>
        </w:tc>
        <w:tc>
          <w:tcPr>
            <w:tcW w:w="2126" w:type="dxa"/>
            <w:shd w:val="clear" w:color="auto" w:fill="EDEDED"/>
          </w:tcPr>
          <w:p>
            <w:pPr>
              <w:pStyle w:val="TableParagraph"/>
              <w:spacing w:line="229" w:lineRule="exact"/>
              <w:ind w:left="286"/>
              <w:rPr>
                <w:b/>
                <w:sz w:val="20"/>
              </w:rPr>
            </w:pPr>
            <w:r>
              <w:rPr>
                <w:b/>
                <w:sz w:val="20"/>
              </w:rPr>
              <w:t>Severity of harm</w:t>
            </w:r>
          </w:p>
          <w:p>
            <w:pPr>
              <w:pStyle w:val="TableParagraph"/>
              <w:spacing w:before="9"/>
              <w:rPr>
                <w:rFonts w:ascii="Times New Roman"/>
                <w:sz w:val="19"/>
              </w:rPr>
            </w:pPr>
          </w:p>
          <w:p>
            <w:pPr>
              <w:pStyle w:val="TableParagraph"/>
              <w:spacing w:line="240" w:lineRule="atLeast"/>
              <w:ind w:left="155" w:right="152"/>
              <w:jc w:val="center"/>
              <w:rPr>
                <w:b/>
                <w:sz w:val="20"/>
              </w:rPr>
            </w:pPr>
            <w:r>
              <w:rPr>
                <w:b/>
                <w:w w:val="95"/>
                <w:sz w:val="20"/>
              </w:rPr>
              <w:t>Minimal, significant </w:t>
            </w:r>
            <w:r>
              <w:rPr>
                <w:b/>
                <w:sz w:val="20"/>
              </w:rPr>
              <w:t>or severe</w:t>
            </w:r>
          </w:p>
        </w:tc>
        <w:tc>
          <w:tcPr>
            <w:tcW w:w="2113" w:type="dxa"/>
            <w:shd w:val="clear" w:color="auto" w:fill="EDEDED"/>
          </w:tcPr>
          <w:p>
            <w:pPr>
              <w:pStyle w:val="TableParagraph"/>
              <w:spacing w:line="229" w:lineRule="exact"/>
              <w:ind w:left="501"/>
              <w:rPr>
                <w:b/>
                <w:sz w:val="20"/>
              </w:rPr>
            </w:pPr>
            <w:r>
              <w:rPr>
                <w:b/>
                <w:sz w:val="20"/>
              </w:rPr>
              <w:t>Overall risk</w:t>
            </w:r>
          </w:p>
          <w:p>
            <w:pPr>
              <w:pStyle w:val="TableParagraph"/>
              <w:spacing w:before="9"/>
              <w:rPr>
                <w:rFonts w:ascii="Times New Roman"/>
                <w:sz w:val="19"/>
              </w:rPr>
            </w:pPr>
          </w:p>
          <w:p>
            <w:pPr>
              <w:pStyle w:val="TableParagraph"/>
              <w:spacing w:line="240" w:lineRule="atLeast"/>
              <w:ind w:left="282" w:right="265"/>
              <w:jc w:val="center"/>
              <w:rPr>
                <w:b/>
                <w:sz w:val="20"/>
              </w:rPr>
            </w:pPr>
            <w:r>
              <w:rPr>
                <w:b/>
                <w:sz w:val="20"/>
              </w:rPr>
              <w:t>Low, medium or high</w:t>
            </w:r>
          </w:p>
        </w:tc>
      </w:tr>
      <w:tr>
        <w:trPr>
          <w:trHeight w:val="10698" w:hRule="atLeast"/>
        </w:trPr>
        <w:tc>
          <w:tcPr>
            <w:tcW w:w="4240" w:type="dxa"/>
          </w:tcPr>
          <w:p>
            <w:pPr>
              <w:pStyle w:val="TableParagraph"/>
              <w:rPr>
                <w:rFonts w:ascii="Times New Roman"/>
                <w:sz w:val="18"/>
              </w:rPr>
            </w:pPr>
          </w:p>
        </w:tc>
        <w:tc>
          <w:tcPr>
            <w:tcW w:w="2113" w:type="dxa"/>
          </w:tcPr>
          <w:p>
            <w:pPr>
              <w:pStyle w:val="TableParagraph"/>
              <w:rPr>
                <w:rFonts w:ascii="Times New Roman"/>
                <w:sz w:val="18"/>
              </w:rPr>
            </w:pPr>
          </w:p>
        </w:tc>
        <w:tc>
          <w:tcPr>
            <w:tcW w:w="2126" w:type="dxa"/>
          </w:tcPr>
          <w:p>
            <w:pPr>
              <w:pStyle w:val="TableParagraph"/>
              <w:rPr>
                <w:rFonts w:ascii="Times New Roman"/>
                <w:sz w:val="18"/>
              </w:rPr>
            </w:pPr>
          </w:p>
        </w:tc>
        <w:tc>
          <w:tcPr>
            <w:tcW w:w="2113" w:type="dxa"/>
          </w:tcPr>
          <w:p>
            <w:pPr>
              <w:pStyle w:val="TableParagraph"/>
              <w:rPr>
                <w:rFonts w:ascii="Times New Roman"/>
                <w:sz w:val="18"/>
              </w:rPr>
            </w:pPr>
          </w:p>
        </w:tc>
      </w:tr>
    </w:tbl>
    <w:p>
      <w:pPr>
        <w:spacing w:after="0"/>
        <w:rPr>
          <w:rFonts w:ascii="Times New Roman"/>
          <w:sz w:val="18"/>
        </w:rPr>
        <w:sectPr>
          <w:pgSz w:w="11900" w:h="16840"/>
          <w:pgMar w:header="0" w:footer="220" w:top="1280" w:bottom="420" w:left="580" w:right="0"/>
        </w:sectPr>
      </w:pPr>
    </w:p>
    <w:p>
      <w:pPr>
        <w:pStyle w:val="BodyText"/>
        <w:spacing w:before="10"/>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93"/>
        <w:gridCol w:w="2313"/>
        <w:gridCol w:w="2380"/>
        <w:gridCol w:w="1591"/>
        <w:gridCol w:w="2113"/>
      </w:tblGrid>
      <w:tr>
        <w:trPr>
          <w:trHeight w:val="934" w:hRule="atLeast"/>
        </w:trPr>
        <w:tc>
          <w:tcPr>
            <w:tcW w:w="10590" w:type="dxa"/>
            <w:gridSpan w:val="5"/>
            <w:shd w:val="clear" w:color="auto" w:fill="DDDDDD"/>
          </w:tcPr>
          <w:p>
            <w:pPr>
              <w:pStyle w:val="TableParagraph"/>
              <w:spacing w:before="12"/>
              <w:ind w:left="112"/>
              <w:rPr>
                <w:b/>
                <w:sz w:val="20"/>
              </w:rPr>
            </w:pPr>
            <w:r>
              <w:rPr>
                <w:b/>
                <w:sz w:val="20"/>
              </w:rPr>
              <w:t>Step 6: Identify Measures to Reduce Risk</w:t>
            </w:r>
          </w:p>
          <w:p>
            <w:pPr>
              <w:pStyle w:val="TableParagraph"/>
              <w:numPr>
                <w:ilvl w:val="0"/>
                <w:numId w:val="20"/>
              </w:numPr>
              <w:tabs>
                <w:tab w:pos="902" w:val="left" w:leader="none"/>
              </w:tabs>
              <w:spacing w:line="237" w:lineRule="auto" w:before="13" w:after="0"/>
              <w:ind w:left="647" w:right="93" w:firstLine="0"/>
              <w:jc w:val="left"/>
              <w:rPr>
                <w:sz w:val="20"/>
              </w:rPr>
            </w:pPr>
            <w:r>
              <w:rPr>
                <w:sz w:val="20"/>
              </w:rPr>
              <w:t>Identify</w:t>
            </w:r>
            <w:r>
              <w:rPr>
                <w:spacing w:val="-16"/>
                <w:sz w:val="20"/>
              </w:rPr>
              <w:t> </w:t>
            </w:r>
            <w:r>
              <w:rPr>
                <w:sz w:val="20"/>
              </w:rPr>
              <w:t>additional</w:t>
            </w:r>
            <w:r>
              <w:rPr>
                <w:spacing w:val="-16"/>
                <w:sz w:val="20"/>
              </w:rPr>
              <w:t> </w:t>
            </w:r>
            <w:r>
              <w:rPr>
                <w:sz w:val="20"/>
              </w:rPr>
              <w:t>measures</w:t>
            </w:r>
            <w:r>
              <w:rPr>
                <w:spacing w:val="-16"/>
                <w:sz w:val="20"/>
              </w:rPr>
              <w:t> </w:t>
            </w:r>
            <w:r>
              <w:rPr>
                <w:sz w:val="20"/>
              </w:rPr>
              <w:t>you</w:t>
            </w:r>
            <w:r>
              <w:rPr>
                <w:spacing w:val="-16"/>
                <w:sz w:val="20"/>
              </w:rPr>
              <w:t> </w:t>
            </w:r>
            <w:r>
              <w:rPr>
                <w:sz w:val="20"/>
              </w:rPr>
              <w:t>could</w:t>
            </w:r>
            <w:r>
              <w:rPr>
                <w:spacing w:val="-15"/>
                <w:sz w:val="20"/>
              </w:rPr>
              <w:t> </w:t>
            </w:r>
            <w:r>
              <w:rPr>
                <w:sz w:val="20"/>
              </w:rPr>
              <w:t>take</w:t>
            </w:r>
            <w:r>
              <w:rPr>
                <w:spacing w:val="-16"/>
                <w:sz w:val="20"/>
              </w:rPr>
              <w:t> </w:t>
            </w:r>
            <w:r>
              <w:rPr>
                <w:sz w:val="20"/>
              </w:rPr>
              <w:t>to</w:t>
            </w:r>
            <w:r>
              <w:rPr>
                <w:spacing w:val="-16"/>
                <w:sz w:val="20"/>
              </w:rPr>
              <w:t> </w:t>
            </w:r>
            <w:r>
              <w:rPr>
                <w:sz w:val="20"/>
              </w:rPr>
              <w:t>reduce</w:t>
            </w:r>
            <w:r>
              <w:rPr>
                <w:spacing w:val="-16"/>
                <w:sz w:val="20"/>
              </w:rPr>
              <w:t> </w:t>
            </w:r>
            <w:r>
              <w:rPr>
                <w:sz w:val="20"/>
              </w:rPr>
              <w:t>or</w:t>
            </w:r>
            <w:r>
              <w:rPr>
                <w:spacing w:val="-15"/>
                <w:sz w:val="20"/>
              </w:rPr>
              <w:t> </w:t>
            </w:r>
            <w:r>
              <w:rPr>
                <w:sz w:val="20"/>
              </w:rPr>
              <w:t>eliminate</w:t>
            </w:r>
            <w:r>
              <w:rPr>
                <w:spacing w:val="-16"/>
                <w:sz w:val="20"/>
              </w:rPr>
              <w:t> </w:t>
            </w:r>
            <w:r>
              <w:rPr>
                <w:sz w:val="20"/>
              </w:rPr>
              <w:t>risks</w:t>
            </w:r>
            <w:r>
              <w:rPr>
                <w:spacing w:val="-16"/>
                <w:sz w:val="20"/>
              </w:rPr>
              <w:t> </w:t>
            </w:r>
            <w:r>
              <w:rPr>
                <w:sz w:val="20"/>
              </w:rPr>
              <w:t>identified</w:t>
            </w:r>
            <w:r>
              <w:rPr>
                <w:spacing w:val="-16"/>
                <w:sz w:val="20"/>
              </w:rPr>
              <w:t> </w:t>
            </w:r>
            <w:r>
              <w:rPr>
                <w:sz w:val="20"/>
              </w:rPr>
              <w:t>as</w:t>
            </w:r>
            <w:r>
              <w:rPr>
                <w:spacing w:val="-15"/>
                <w:sz w:val="20"/>
              </w:rPr>
              <w:t> </w:t>
            </w:r>
            <w:r>
              <w:rPr>
                <w:sz w:val="20"/>
              </w:rPr>
              <w:t>medium</w:t>
            </w:r>
            <w:r>
              <w:rPr>
                <w:spacing w:val="-16"/>
                <w:sz w:val="20"/>
              </w:rPr>
              <w:t> </w:t>
            </w:r>
            <w:r>
              <w:rPr>
                <w:sz w:val="20"/>
              </w:rPr>
              <w:t>or</w:t>
            </w:r>
            <w:r>
              <w:rPr>
                <w:spacing w:val="-16"/>
                <w:sz w:val="20"/>
              </w:rPr>
              <w:t> </w:t>
            </w:r>
            <w:r>
              <w:rPr>
                <w:sz w:val="20"/>
              </w:rPr>
              <w:t>high</w:t>
            </w:r>
            <w:r>
              <w:rPr>
                <w:spacing w:val="-16"/>
                <w:sz w:val="20"/>
              </w:rPr>
              <w:t> </w:t>
            </w:r>
            <w:r>
              <w:rPr>
                <w:sz w:val="20"/>
              </w:rPr>
              <w:t>risk</w:t>
            </w:r>
            <w:r>
              <w:rPr>
                <w:spacing w:val="-15"/>
                <w:sz w:val="20"/>
              </w:rPr>
              <w:t> </w:t>
            </w:r>
            <w:r>
              <w:rPr>
                <w:sz w:val="20"/>
              </w:rPr>
              <w:t>in</w:t>
            </w:r>
            <w:r>
              <w:rPr>
                <w:spacing w:val="-16"/>
                <w:sz w:val="20"/>
              </w:rPr>
              <w:t> </w:t>
            </w:r>
            <w:r>
              <w:rPr>
                <w:sz w:val="20"/>
              </w:rPr>
              <w:t>step 5</w:t>
            </w:r>
          </w:p>
        </w:tc>
      </w:tr>
      <w:tr>
        <w:trPr>
          <w:trHeight w:val="720" w:hRule="atLeast"/>
        </w:trPr>
        <w:tc>
          <w:tcPr>
            <w:tcW w:w="2193" w:type="dxa"/>
            <w:shd w:val="clear" w:color="auto" w:fill="EDEDED"/>
          </w:tcPr>
          <w:p>
            <w:pPr>
              <w:pStyle w:val="TableParagraph"/>
              <w:spacing w:before="9"/>
              <w:rPr>
                <w:rFonts w:ascii="Times New Roman"/>
                <w:sz w:val="20"/>
              </w:rPr>
            </w:pPr>
          </w:p>
          <w:p>
            <w:pPr>
              <w:pStyle w:val="TableParagraph"/>
              <w:ind w:left="864" w:right="851"/>
              <w:jc w:val="center"/>
              <w:rPr>
                <w:b/>
                <w:sz w:val="20"/>
              </w:rPr>
            </w:pPr>
            <w:r>
              <w:rPr>
                <w:b/>
                <w:sz w:val="20"/>
              </w:rPr>
              <w:t>Risk</w:t>
            </w:r>
          </w:p>
        </w:tc>
        <w:tc>
          <w:tcPr>
            <w:tcW w:w="2313" w:type="dxa"/>
            <w:shd w:val="clear" w:color="auto" w:fill="EDEDED"/>
          </w:tcPr>
          <w:p>
            <w:pPr>
              <w:pStyle w:val="TableParagraph"/>
              <w:spacing w:line="252" w:lineRule="auto" w:before="119"/>
              <w:ind w:left="528" w:right="145" w:hanging="362"/>
              <w:rPr>
                <w:b/>
                <w:sz w:val="20"/>
              </w:rPr>
            </w:pPr>
            <w:r>
              <w:rPr>
                <w:b/>
                <w:sz w:val="20"/>
              </w:rPr>
              <w:t>Options to reduce or eliminate risk</w:t>
            </w:r>
          </w:p>
        </w:tc>
        <w:tc>
          <w:tcPr>
            <w:tcW w:w="2380" w:type="dxa"/>
            <w:shd w:val="clear" w:color="auto" w:fill="EDEDED"/>
          </w:tcPr>
          <w:p>
            <w:pPr>
              <w:pStyle w:val="TableParagraph"/>
              <w:spacing w:line="252" w:lineRule="auto"/>
              <w:ind w:left="221" w:right="202" w:hanging="14"/>
              <w:jc w:val="center"/>
              <w:rPr>
                <w:b/>
                <w:sz w:val="20"/>
              </w:rPr>
            </w:pPr>
            <w:r>
              <w:rPr>
                <w:b/>
                <w:sz w:val="20"/>
              </w:rPr>
              <w:t>Effect on risk Eliminated,</w:t>
            </w:r>
            <w:r>
              <w:rPr>
                <w:b/>
                <w:spacing w:val="-30"/>
                <w:sz w:val="20"/>
              </w:rPr>
              <w:t> </w:t>
            </w:r>
            <w:r>
              <w:rPr>
                <w:b/>
                <w:sz w:val="20"/>
              </w:rPr>
              <w:t>reduced,</w:t>
            </w:r>
          </w:p>
          <w:p>
            <w:pPr>
              <w:pStyle w:val="TableParagraph"/>
              <w:spacing w:line="219" w:lineRule="exact"/>
              <w:ind w:left="736" w:right="720"/>
              <w:jc w:val="center"/>
              <w:rPr>
                <w:b/>
                <w:sz w:val="20"/>
              </w:rPr>
            </w:pPr>
            <w:r>
              <w:rPr>
                <w:b/>
                <w:sz w:val="20"/>
              </w:rPr>
              <w:t>accepted</w:t>
            </w:r>
          </w:p>
        </w:tc>
        <w:tc>
          <w:tcPr>
            <w:tcW w:w="1591" w:type="dxa"/>
            <w:shd w:val="clear" w:color="auto" w:fill="EDEDED"/>
          </w:tcPr>
          <w:p>
            <w:pPr>
              <w:pStyle w:val="TableParagraph"/>
              <w:spacing w:line="252" w:lineRule="auto"/>
              <w:ind w:left="155" w:right="135"/>
              <w:jc w:val="center"/>
              <w:rPr>
                <w:b/>
                <w:sz w:val="20"/>
              </w:rPr>
            </w:pPr>
            <w:r>
              <w:rPr>
                <w:b/>
                <w:sz w:val="20"/>
              </w:rPr>
              <w:t>Residual risk </w:t>
            </w:r>
            <w:r>
              <w:rPr>
                <w:b/>
                <w:w w:val="95"/>
                <w:sz w:val="20"/>
              </w:rPr>
              <w:t>Low, medium,</w:t>
            </w:r>
          </w:p>
          <w:p>
            <w:pPr>
              <w:pStyle w:val="TableParagraph"/>
              <w:spacing w:line="219" w:lineRule="exact"/>
              <w:ind w:left="139" w:right="135"/>
              <w:jc w:val="center"/>
              <w:rPr>
                <w:b/>
                <w:sz w:val="20"/>
              </w:rPr>
            </w:pPr>
            <w:r>
              <w:rPr>
                <w:b/>
                <w:sz w:val="20"/>
              </w:rPr>
              <w:t>high</w:t>
            </w:r>
          </w:p>
        </w:tc>
        <w:tc>
          <w:tcPr>
            <w:tcW w:w="2113" w:type="dxa"/>
            <w:shd w:val="clear" w:color="auto" w:fill="EDEDED"/>
          </w:tcPr>
          <w:p>
            <w:pPr>
              <w:pStyle w:val="TableParagraph"/>
              <w:spacing w:line="252" w:lineRule="auto" w:before="119"/>
              <w:ind w:left="717" w:hanging="562"/>
              <w:rPr>
                <w:b/>
                <w:sz w:val="20"/>
              </w:rPr>
            </w:pPr>
            <w:r>
              <w:rPr>
                <w:b/>
                <w:sz w:val="20"/>
              </w:rPr>
              <w:t>Measure approved Yes/No</w:t>
            </w:r>
          </w:p>
        </w:tc>
      </w:tr>
      <w:tr>
        <w:trPr>
          <w:trHeight w:val="10711" w:hRule="atLeast"/>
        </w:trPr>
        <w:tc>
          <w:tcPr>
            <w:tcW w:w="2193" w:type="dxa"/>
          </w:tcPr>
          <w:p>
            <w:pPr>
              <w:pStyle w:val="TableParagraph"/>
              <w:rPr>
                <w:rFonts w:ascii="Times New Roman"/>
                <w:sz w:val="16"/>
              </w:rPr>
            </w:pPr>
          </w:p>
        </w:tc>
        <w:tc>
          <w:tcPr>
            <w:tcW w:w="2313" w:type="dxa"/>
          </w:tcPr>
          <w:p>
            <w:pPr>
              <w:pStyle w:val="TableParagraph"/>
              <w:rPr>
                <w:rFonts w:ascii="Times New Roman"/>
                <w:sz w:val="16"/>
              </w:rPr>
            </w:pPr>
          </w:p>
        </w:tc>
        <w:tc>
          <w:tcPr>
            <w:tcW w:w="2380" w:type="dxa"/>
          </w:tcPr>
          <w:p>
            <w:pPr>
              <w:pStyle w:val="TableParagraph"/>
              <w:rPr>
                <w:rFonts w:ascii="Times New Roman"/>
                <w:sz w:val="16"/>
              </w:rPr>
            </w:pPr>
          </w:p>
        </w:tc>
        <w:tc>
          <w:tcPr>
            <w:tcW w:w="1591" w:type="dxa"/>
          </w:tcPr>
          <w:p>
            <w:pPr>
              <w:pStyle w:val="TableParagraph"/>
              <w:rPr>
                <w:rFonts w:ascii="Times New Roman"/>
                <w:sz w:val="16"/>
              </w:rPr>
            </w:pPr>
          </w:p>
        </w:tc>
        <w:tc>
          <w:tcPr>
            <w:tcW w:w="2113" w:type="dxa"/>
          </w:tcPr>
          <w:p>
            <w:pPr>
              <w:pStyle w:val="TableParagraph"/>
              <w:rPr>
                <w:rFonts w:ascii="Times New Roman"/>
                <w:sz w:val="16"/>
              </w:rPr>
            </w:pPr>
          </w:p>
        </w:tc>
      </w:tr>
    </w:tbl>
    <w:p>
      <w:pPr>
        <w:spacing w:after="0"/>
        <w:rPr>
          <w:rFonts w:ascii="Times New Roman"/>
          <w:sz w:val="16"/>
        </w:rPr>
        <w:sectPr>
          <w:pgSz w:w="11900" w:h="16840"/>
          <w:pgMar w:header="0" w:footer="220" w:top="1280" w:bottom="420" w:left="580" w:right="0"/>
        </w:sectPr>
      </w:pPr>
    </w:p>
    <w:p>
      <w:pPr>
        <w:pStyle w:val="BodyText"/>
        <w:rPr>
          <w:rFonts w:ascii="Times New Roman"/>
          <w:sz w:val="20"/>
        </w:rPr>
      </w:pPr>
    </w:p>
    <w:p>
      <w:pPr>
        <w:pStyle w:val="BodyText"/>
        <w:spacing w:before="7" w:after="1"/>
        <w:rPr>
          <w:rFonts w:ascii="Times New Roman"/>
          <w:sz w:val="13"/>
        </w:rPr>
      </w:pPr>
    </w:p>
    <w:tbl>
      <w:tblPr>
        <w:tblW w:w="0" w:type="auto"/>
        <w:jc w:val="left"/>
        <w:tblInd w:w="2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143"/>
        <w:gridCol w:w="3611"/>
        <w:gridCol w:w="3838"/>
      </w:tblGrid>
      <w:tr>
        <w:trPr>
          <w:trHeight w:val="600" w:hRule="atLeast"/>
        </w:trPr>
        <w:tc>
          <w:tcPr>
            <w:tcW w:w="10592" w:type="dxa"/>
            <w:gridSpan w:val="3"/>
            <w:shd w:val="clear" w:color="auto" w:fill="DDDDDD"/>
          </w:tcPr>
          <w:p>
            <w:pPr>
              <w:pStyle w:val="TableParagraph"/>
              <w:spacing w:line="229" w:lineRule="exact"/>
              <w:ind w:left="99"/>
              <w:rPr>
                <w:b/>
                <w:sz w:val="20"/>
              </w:rPr>
            </w:pPr>
            <w:r>
              <w:rPr>
                <w:b/>
                <w:sz w:val="20"/>
              </w:rPr>
              <w:t>Step 7: Sign off and Record Outcomes</w:t>
            </w:r>
          </w:p>
        </w:tc>
      </w:tr>
      <w:tr>
        <w:trPr>
          <w:trHeight w:val="600" w:hRule="atLeast"/>
        </w:trPr>
        <w:tc>
          <w:tcPr>
            <w:tcW w:w="3143" w:type="dxa"/>
            <w:shd w:val="clear" w:color="auto" w:fill="EDEDED"/>
          </w:tcPr>
          <w:p>
            <w:pPr>
              <w:pStyle w:val="TableParagraph"/>
              <w:spacing w:before="172"/>
              <w:ind w:left="1039" w:right="1636"/>
              <w:jc w:val="center"/>
              <w:rPr>
                <w:b/>
                <w:sz w:val="20"/>
              </w:rPr>
            </w:pPr>
            <w:r>
              <w:rPr>
                <w:b/>
                <w:sz w:val="20"/>
              </w:rPr>
              <w:t>Item</w:t>
            </w:r>
          </w:p>
        </w:tc>
        <w:tc>
          <w:tcPr>
            <w:tcW w:w="3611" w:type="dxa"/>
            <w:shd w:val="clear" w:color="auto" w:fill="EDEDED"/>
          </w:tcPr>
          <w:p>
            <w:pPr>
              <w:pStyle w:val="TableParagraph"/>
              <w:spacing w:before="172"/>
              <w:ind w:left="640"/>
              <w:rPr>
                <w:b/>
                <w:sz w:val="20"/>
              </w:rPr>
            </w:pPr>
            <w:r>
              <w:rPr>
                <w:b/>
                <w:sz w:val="20"/>
              </w:rPr>
              <w:t>Name/position/date</w:t>
            </w:r>
          </w:p>
        </w:tc>
        <w:tc>
          <w:tcPr>
            <w:tcW w:w="3838" w:type="dxa"/>
            <w:shd w:val="clear" w:color="auto" w:fill="EDEDED"/>
          </w:tcPr>
          <w:p>
            <w:pPr>
              <w:pStyle w:val="TableParagraph"/>
              <w:spacing w:before="172"/>
              <w:ind w:left="1373" w:right="1854"/>
              <w:jc w:val="center"/>
              <w:rPr>
                <w:b/>
                <w:sz w:val="20"/>
              </w:rPr>
            </w:pPr>
            <w:r>
              <w:rPr>
                <w:b/>
                <w:sz w:val="20"/>
              </w:rPr>
              <w:t>Notes</w:t>
            </w:r>
          </w:p>
        </w:tc>
      </w:tr>
      <w:tr>
        <w:trPr>
          <w:trHeight w:val="867" w:hRule="atLeast"/>
        </w:trPr>
        <w:tc>
          <w:tcPr>
            <w:tcW w:w="3143" w:type="dxa"/>
          </w:tcPr>
          <w:p>
            <w:pPr>
              <w:pStyle w:val="TableParagraph"/>
              <w:spacing w:before="106"/>
              <w:ind w:left="99"/>
              <w:rPr>
                <w:sz w:val="20"/>
              </w:rPr>
            </w:pPr>
            <w:r>
              <w:rPr>
                <w:sz w:val="20"/>
              </w:rPr>
              <w:t>Measures approved by:</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101"/>
              <w:rPr>
                <w:sz w:val="20"/>
              </w:rPr>
            </w:pPr>
            <w:r>
              <w:rPr>
                <w:sz w:val="20"/>
              </w:rPr>
              <w:t>Integrate actions back into project plan, with</w:t>
            </w:r>
            <w:r>
              <w:rPr>
                <w:spacing w:val="-23"/>
                <w:sz w:val="20"/>
              </w:rPr>
              <w:t> </w:t>
            </w:r>
            <w:r>
              <w:rPr>
                <w:sz w:val="20"/>
              </w:rPr>
              <w:t>date</w:t>
            </w:r>
            <w:r>
              <w:rPr>
                <w:spacing w:val="-22"/>
                <w:sz w:val="20"/>
              </w:rPr>
              <w:t> </w:t>
            </w:r>
            <w:r>
              <w:rPr>
                <w:sz w:val="20"/>
              </w:rPr>
              <w:t>and</w:t>
            </w:r>
            <w:r>
              <w:rPr>
                <w:spacing w:val="-22"/>
                <w:sz w:val="20"/>
              </w:rPr>
              <w:t> </w:t>
            </w:r>
            <w:r>
              <w:rPr>
                <w:sz w:val="20"/>
              </w:rPr>
              <w:t>responsibility</w:t>
            </w:r>
            <w:r>
              <w:rPr>
                <w:spacing w:val="-22"/>
                <w:sz w:val="20"/>
              </w:rPr>
              <w:t> </w:t>
            </w:r>
            <w:r>
              <w:rPr>
                <w:sz w:val="20"/>
              </w:rPr>
              <w:t>for</w:t>
            </w:r>
            <w:r>
              <w:rPr>
                <w:spacing w:val="-22"/>
                <w:sz w:val="20"/>
              </w:rPr>
              <w:t> </w:t>
            </w:r>
            <w:r>
              <w:rPr>
                <w:sz w:val="20"/>
              </w:rPr>
              <w:t>completion</w:t>
            </w:r>
          </w:p>
        </w:tc>
      </w:tr>
      <w:tr>
        <w:trPr>
          <w:trHeight w:val="1108" w:hRule="atLeast"/>
        </w:trPr>
        <w:tc>
          <w:tcPr>
            <w:tcW w:w="3143" w:type="dxa"/>
          </w:tcPr>
          <w:p>
            <w:pPr>
              <w:pStyle w:val="TableParagraph"/>
              <w:spacing w:before="106"/>
              <w:ind w:left="99"/>
              <w:rPr>
                <w:sz w:val="20"/>
              </w:rPr>
            </w:pPr>
            <w:r>
              <w:rPr>
                <w:sz w:val="20"/>
              </w:rPr>
              <w:t>Residual risks approved by:</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116"/>
              <w:rPr>
                <w:sz w:val="20"/>
              </w:rPr>
            </w:pPr>
            <w:r>
              <w:rPr>
                <w:sz w:val="20"/>
              </w:rPr>
              <w:t>If</w:t>
            </w:r>
            <w:r>
              <w:rPr>
                <w:spacing w:val="-19"/>
                <w:sz w:val="20"/>
              </w:rPr>
              <w:t> </w:t>
            </w:r>
            <w:r>
              <w:rPr>
                <w:sz w:val="20"/>
              </w:rPr>
              <w:t>accepting</w:t>
            </w:r>
            <w:r>
              <w:rPr>
                <w:spacing w:val="-19"/>
                <w:sz w:val="20"/>
              </w:rPr>
              <w:t> </w:t>
            </w:r>
            <w:r>
              <w:rPr>
                <w:sz w:val="20"/>
              </w:rPr>
              <w:t>any</w:t>
            </w:r>
            <w:r>
              <w:rPr>
                <w:spacing w:val="-19"/>
                <w:sz w:val="20"/>
              </w:rPr>
              <w:t> </w:t>
            </w:r>
            <w:r>
              <w:rPr>
                <w:sz w:val="20"/>
              </w:rPr>
              <w:t>residual</w:t>
            </w:r>
            <w:r>
              <w:rPr>
                <w:spacing w:val="-19"/>
                <w:sz w:val="20"/>
              </w:rPr>
              <w:t> </w:t>
            </w:r>
            <w:r>
              <w:rPr>
                <w:sz w:val="20"/>
              </w:rPr>
              <w:t>high</w:t>
            </w:r>
            <w:r>
              <w:rPr>
                <w:spacing w:val="-19"/>
                <w:sz w:val="20"/>
              </w:rPr>
              <w:t> </w:t>
            </w:r>
            <w:r>
              <w:rPr>
                <w:sz w:val="20"/>
              </w:rPr>
              <w:t>risk,</w:t>
            </w:r>
            <w:r>
              <w:rPr>
                <w:spacing w:val="-19"/>
                <w:sz w:val="20"/>
              </w:rPr>
              <w:t> </w:t>
            </w:r>
            <w:r>
              <w:rPr>
                <w:sz w:val="20"/>
              </w:rPr>
              <w:t>consult the ICO before going</w:t>
            </w:r>
            <w:r>
              <w:rPr>
                <w:spacing w:val="-24"/>
                <w:sz w:val="20"/>
              </w:rPr>
              <w:t> </w:t>
            </w:r>
            <w:r>
              <w:rPr>
                <w:sz w:val="20"/>
              </w:rPr>
              <w:t>ahead</w:t>
            </w:r>
          </w:p>
        </w:tc>
      </w:tr>
      <w:tr>
        <w:trPr>
          <w:trHeight w:val="894" w:hRule="atLeast"/>
        </w:trPr>
        <w:tc>
          <w:tcPr>
            <w:tcW w:w="3143" w:type="dxa"/>
          </w:tcPr>
          <w:p>
            <w:pPr>
              <w:pStyle w:val="TableParagraph"/>
              <w:spacing w:before="106"/>
              <w:ind w:left="99"/>
              <w:rPr>
                <w:sz w:val="20"/>
              </w:rPr>
            </w:pPr>
            <w:r>
              <w:rPr>
                <w:sz w:val="20"/>
              </w:rPr>
              <w:t>DPO advice provided:</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86"/>
              <w:rPr>
                <w:sz w:val="20"/>
              </w:rPr>
            </w:pPr>
            <w:r>
              <w:rPr>
                <w:sz w:val="20"/>
              </w:rPr>
              <w:t>DPO should advise on compliance, step 6 measures and whether processing can proceed</w:t>
            </w:r>
          </w:p>
        </w:tc>
      </w:tr>
      <w:tr>
        <w:trPr>
          <w:trHeight w:val="1202" w:hRule="atLeast"/>
        </w:trPr>
        <w:tc>
          <w:tcPr>
            <w:tcW w:w="10592" w:type="dxa"/>
            <w:gridSpan w:val="3"/>
          </w:tcPr>
          <w:p>
            <w:pPr>
              <w:pStyle w:val="TableParagraph"/>
              <w:spacing w:before="106"/>
              <w:ind w:left="99"/>
              <w:rPr>
                <w:sz w:val="20"/>
              </w:rPr>
            </w:pPr>
            <w:r>
              <w:rPr>
                <w:sz w:val="20"/>
              </w:rPr>
              <w:t>Summary of DPO advice:</w:t>
            </w:r>
          </w:p>
        </w:tc>
      </w:tr>
      <w:tr>
        <w:trPr>
          <w:trHeight w:val="1001" w:hRule="atLeast"/>
        </w:trPr>
        <w:tc>
          <w:tcPr>
            <w:tcW w:w="3143" w:type="dxa"/>
          </w:tcPr>
          <w:p>
            <w:pPr>
              <w:pStyle w:val="TableParagraph"/>
              <w:spacing w:line="237" w:lineRule="auto" w:before="107"/>
              <w:ind w:left="99" w:right="62"/>
              <w:rPr>
                <w:sz w:val="20"/>
              </w:rPr>
            </w:pPr>
            <w:r>
              <w:rPr>
                <w:sz w:val="20"/>
              </w:rPr>
              <w:t>DPO advice accepted or overruled by:</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770"/>
              <w:rPr>
                <w:sz w:val="20"/>
              </w:rPr>
            </w:pPr>
            <w:r>
              <w:rPr>
                <w:sz w:val="20"/>
              </w:rPr>
              <w:t>If</w:t>
            </w:r>
            <w:r>
              <w:rPr>
                <w:spacing w:val="-22"/>
                <w:sz w:val="20"/>
              </w:rPr>
              <w:t> </w:t>
            </w:r>
            <w:r>
              <w:rPr>
                <w:sz w:val="20"/>
              </w:rPr>
              <w:t>overruled,</w:t>
            </w:r>
            <w:r>
              <w:rPr>
                <w:spacing w:val="-22"/>
                <w:sz w:val="20"/>
              </w:rPr>
              <w:t> </w:t>
            </w:r>
            <w:r>
              <w:rPr>
                <w:sz w:val="20"/>
              </w:rPr>
              <w:t>you</w:t>
            </w:r>
            <w:r>
              <w:rPr>
                <w:spacing w:val="-21"/>
                <w:sz w:val="20"/>
              </w:rPr>
              <w:t> </w:t>
            </w:r>
            <w:r>
              <w:rPr>
                <w:sz w:val="20"/>
              </w:rPr>
              <w:t>must</w:t>
            </w:r>
            <w:r>
              <w:rPr>
                <w:spacing w:val="-22"/>
                <w:sz w:val="20"/>
              </w:rPr>
              <w:t> </w:t>
            </w:r>
            <w:r>
              <w:rPr>
                <w:sz w:val="20"/>
              </w:rPr>
              <w:t>explain</w:t>
            </w:r>
            <w:r>
              <w:rPr>
                <w:spacing w:val="-21"/>
                <w:sz w:val="20"/>
              </w:rPr>
              <w:t> </w:t>
            </w:r>
            <w:r>
              <w:rPr>
                <w:spacing w:val="-4"/>
                <w:sz w:val="20"/>
              </w:rPr>
              <w:t>your </w:t>
            </w:r>
            <w:r>
              <w:rPr>
                <w:sz w:val="20"/>
              </w:rPr>
              <w:t>reasons</w:t>
            </w:r>
          </w:p>
        </w:tc>
      </w:tr>
      <w:tr>
        <w:trPr>
          <w:trHeight w:val="1202" w:hRule="atLeast"/>
        </w:trPr>
        <w:tc>
          <w:tcPr>
            <w:tcW w:w="10592" w:type="dxa"/>
            <w:gridSpan w:val="3"/>
          </w:tcPr>
          <w:p>
            <w:pPr>
              <w:pStyle w:val="TableParagraph"/>
              <w:spacing w:before="106"/>
              <w:ind w:left="99"/>
              <w:rPr>
                <w:sz w:val="20"/>
              </w:rPr>
            </w:pPr>
            <w:r>
              <w:rPr>
                <w:sz w:val="20"/>
              </w:rPr>
              <w:t>Comments:</w:t>
            </w:r>
          </w:p>
        </w:tc>
      </w:tr>
      <w:tr>
        <w:trPr>
          <w:trHeight w:val="800" w:hRule="atLeast"/>
        </w:trPr>
        <w:tc>
          <w:tcPr>
            <w:tcW w:w="3143" w:type="dxa"/>
          </w:tcPr>
          <w:p>
            <w:pPr>
              <w:pStyle w:val="TableParagraph"/>
              <w:spacing w:line="237" w:lineRule="auto" w:before="107"/>
              <w:ind w:left="99" w:right="62"/>
              <w:rPr>
                <w:sz w:val="20"/>
              </w:rPr>
            </w:pPr>
            <w:r>
              <w:rPr>
                <w:sz w:val="20"/>
              </w:rPr>
              <w:t>Consultation responses reviewed by:</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261"/>
              <w:rPr>
                <w:sz w:val="20"/>
              </w:rPr>
            </w:pPr>
            <w:r>
              <w:rPr>
                <w:sz w:val="20"/>
              </w:rPr>
              <w:t>If</w:t>
            </w:r>
            <w:r>
              <w:rPr>
                <w:spacing w:val="-23"/>
                <w:sz w:val="20"/>
              </w:rPr>
              <w:t> </w:t>
            </w:r>
            <w:r>
              <w:rPr>
                <w:sz w:val="20"/>
              </w:rPr>
              <w:t>your</w:t>
            </w:r>
            <w:r>
              <w:rPr>
                <w:spacing w:val="-23"/>
                <w:sz w:val="20"/>
              </w:rPr>
              <w:t> </w:t>
            </w:r>
            <w:r>
              <w:rPr>
                <w:sz w:val="20"/>
              </w:rPr>
              <w:t>decision</w:t>
            </w:r>
            <w:r>
              <w:rPr>
                <w:spacing w:val="-23"/>
                <w:sz w:val="20"/>
              </w:rPr>
              <w:t> </w:t>
            </w:r>
            <w:r>
              <w:rPr>
                <w:sz w:val="20"/>
              </w:rPr>
              <w:t>departs</w:t>
            </w:r>
            <w:r>
              <w:rPr>
                <w:spacing w:val="-23"/>
                <w:sz w:val="20"/>
              </w:rPr>
              <w:t> </w:t>
            </w:r>
            <w:r>
              <w:rPr>
                <w:sz w:val="20"/>
              </w:rPr>
              <w:t>from</w:t>
            </w:r>
            <w:r>
              <w:rPr>
                <w:spacing w:val="-23"/>
                <w:sz w:val="20"/>
              </w:rPr>
              <w:t> </w:t>
            </w:r>
            <w:r>
              <w:rPr>
                <w:sz w:val="20"/>
              </w:rPr>
              <w:t>individuals’ views,</w:t>
            </w:r>
            <w:r>
              <w:rPr>
                <w:spacing w:val="-10"/>
                <w:sz w:val="20"/>
              </w:rPr>
              <w:t> </w:t>
            </w:r>
            <w:r>
              <w:rPr>
                <w:sz w:val="20"/>
              </w:rPr>
              <w:t>you</w:t>
            </w:r>
            <w:r>
              <w:rPr>
                <w:spacing w:val="-10"/>
                <w:sz w:val="20"/>
              </w:rPr>
              <w:t> </w:t>
            </w:r>
            <w:r>
              <w:rPr>
                <w:sz w:val="20"/>
              </w:rPr>
              <w:t>must</w:t>
            </w:r>
            <w:r>
              <w:rPr>
                <w:spacing w:val="-10"/>
                <w:sz w:val="20"/>
              </w:rPr>
              <w:t> </w:t>
            </w:r>
            <w:r>
              <w:rPr>
                <w:sz w:val="20"/>
              </w:rPr>
              <w:t>explain</w:t>
            </w:r>
            <w:r>
              <w:rPr>
                <w:spacing w:val="-10"/>
                <w:sz w:val="20"/>
              </w:rPr>
              <w:t> </w:t>
            </w:r>
            <w:r>
              <w:rPr>
                <w:sz w:val="20"/>
              </w:rPr>
              <w:t>your</w:t>
            </w:r>
            <w:r>
              <w:rPr>
                <w:spacing w:val="-10"/>
                <w:sz w:val="20"/>
              </w:rPr>
              <w:t> </w:t>
            </w:r>
            <w:r>
              <w:rPr>
                <w:sz w:val="20"/>
              </w:rPr>
              <w:t>reasons</w:t>
            </w:r>
          </w:p>
        </w:tc>
      </w:tr>
      <w:tr>
        <w:trPr>
          <w:trHeight w:val="1202" w:hRule="atLeast"/>
        </w:trPr>
        <w:tc>
          <w:tcPr>
            <w:tcW w:w="10592" w:type="dxa"/>
            <w:gridSpan w:val="3"/>
          </w:tcPr>
          <w:p>
            <w:pPr>
              <w:pStyle w:val="TableParagraph"/>
              <w:spacing w:before="106"/>
              <w:ind w:left="99"/>
              <w:rPr>
                <w:sz w:val="20"/>
              </w:rPr>
            </w:pPr>
            <w:r>
              <w:rPr>
                <w:sz w:val="20"/>
              </w:rPr>
              <w:t>Comments:</w:t>
            </w:r>
          </w:p>
        </w:tc>
      </w:tr>
      <w:tr>
        <w:trPr>
          <w:trHeight w:val="1001" w:hRule="atLeast"/>
        </w:trPr>
        <w:tc>
          <w:tcPr>
            <w:tcW w:w="3143" w:type="dxa"/>
          </w:tcPr>
          <w:p>
            <w:pPr>
              <w:pStyle w:val="TableParagraph"/>
              <w:spacing w:line="237" w:lineRule="auto" w:before="107"/>
              <w:ind w:left="99" w:right="511"/>
              <w:rPr>
                <w:sz w:val="20"/>
              </w:rPr>
            </w:pPr>
            <w:r>
              <w:rPr>
                <w:sz w:val="20"/>
              </w:rPr>
              <w:t>This DPIA will be kept </w:t>
            </w:r>
            <w:r>
              <w:rPr>
                <w:spacing w:val="-3"/>
                <w:sz w:val="20"/>
              </w:rPr>
              <w:t>under </w:t>
            </w:r>
            <w:r>
              <w:rPr>
                <w:sz w:val="20"/>
              </w:rPr>
              <w:t>review by:</w:t>
            </w:r>
          </w:p>
        </w:tc>
        <w:tc>
          <w:tcPr>
            <w:tcW w:w="3611" w:type="dxa"/>
          </w:tcPr>
          <w:p>
            <w:pPr>
              <w:pStyle w:val="TableParagraph"/>
              <w:rPr>
                <w:rFonts w:ascii="Times New Roman"/>
                <w:sz w:val="18"/>
              </w:rPr>
            </w:pPr>
          </w:p>
        </w:tc>
        <w:tc>
          <w:tcPr>
            <w:tcW w:w="3838" w:type="dxa"/>
          </w:tcPr>
          <w:p>
            <w:pPr>
              <w:pStyle w:val="TableParagraph"/>
              <w:spacing w:line="237" w:lineRule="auto" w:before="107"/>
              <w:ind w:left="99" w:right="402"/>
              <w:rPr>
                <w:sz w:val="20"/>
              </w:rPr>
            </w:pPr>
            <w:r>
              <w:rPr>
                <w:sz w:val="20"/>
              </w:rPr>
              <w:t>The DPO should also review ongoing compliance with DPIA</w:t>
            </w:r>
          </w:p>
        </w:tc>
      </w:tr>
    </w:tbl>
    <w:sectPr>
      <w:pgSz w:w="11900" w:h="16840"/>
      <w:pgMar w:header="0" w:footer="220" w:top="1280" w:bottom="420" w:left="58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802pt;width:595pt;height:40pt;mso-position-horizontal-relative:page;mso-position-vertical-relative:page;z-index:-22096" coordorigin="0,16040" coordsize="11900,800">
          <v:rect style="position:absolute;left:0;top:16040;width:11900;height:800" filled="true" fillcolor="#e6e6e6" stroked="false">
            <v:fill type="solid"/>
          </v:rect>
          <v:shape style="position:absolute;left:200;top:16200;width:780;height:540" type="#_x0000_t75" stroked="false">
            <v:imagedata r:id="rId1" o:title=""/>
          </v:shape>
          <w10:wrap type="none"/>
        </v:group>
      </w:pict>
    </w:r>
    <w:r>
      <w:rPr/>
      <w:pict>
        <v:shape style="position:absolute;margin-left:64pt;margin-top:805.157837pt;width:415.65pt;height:26.95pt;mso-position-horizontal-relative:page;mso-position-vertical-relative:page;z-index:-22072" type="#_x0000_t202" filled="false" stroked="false">
          <v:textbox inset="0,0,0,0">
            <w:txbxContent>
              <w:p>
                <w:pPr>
                  <w:spacing w:line="172" w:lineRule="exact" w:before="14"/>
                  <w:ind w:left="24" w:right="0" w:firstLine="0"/>
                  <w:jc w:val="left"/>
                  <w:rPr>
                    <w:sz w:val="16"/>
                  </w:rPr>
                </w:pPr>
                <w:r>
                  <w:rPr>
                    <w:color w:val="353535"/>
                    <w:sz w:val="16"/>
                  </w:rPr>
                  <w:t>Last Reviewed : 17 Feb 2025 . Last Updated : 17 Feb 2025. Version number : GDPR07 - 1.18</w:t>
                </w:r>
              </w:p>
              <w:p>
                <w:pPr>
                  <w:spacing w:line="208" w:lineRule="auto" w:before="8"/>
                  <w:ind w:left="20" w:right="-9" w:firstLine="0"/>
                  <w:jc w:val="left"/>
                  <w:rPr>
                    <w:sz w:val="16"/>
                  </w:rPr>
                </w:pPr>
                <w:r>
                  <w:rPr>
                    <w:color w:val="353535"/>
                    <w:sz w:val="16"/>
                  </w:rPr>
                  <w:t>This policy is Copyright © Quality Compliance Systems Ltd. 2018 (Last updated 2025). Use without a current Licence Certificate is strictly prohibited. If you have a current Licence Certificate, it can be accessed in your online account.</w:t>
                </w:r>
              </w:p>
            </w:txbxContent>
          </v:textbox>
          <w10:wrap type="none"/>
        </v:shape>
      </w:pict>
    </w:r>
    <w:r>
      <w:rPr/>
      <w:pict>
        <v:shape style="position:absolute;margin-left:547.23999pt;margin-top:810.157837pt;width:34pt;height:10.95pt;mso-position-horizontal-relative:page;mso-position-vertical-relative:page;z-index:-22048" type="#_x0000_t202" filled="false" stroked="false">
          <v:textbox inset="0,0,0,0">
            <w:txbxContent>
              <w:p>
                <w:pPr>
                  <w:spacing w:before="14"/>
                  <w:ind w:left="20" w:right="0" w:firstLine="0"/>
                  <w:jc w:val="left"/>
                  <w:rPr>
                    <w:sz w:val="16"/>
                  </w:rPr>
                </w:pPr>
                <w:r>
                  <w:rPr>
                    <w:color w:val="353535"/>
                    <w:sz w:val="16"/>
                  </w:rPr>
                  <w:t>Page </w:t>
                </w:r>
                <w:r>
                  <w:rPr/>
                  <w:fldChar w:fldCharType="begin"/>
                </w:r>
                <w:r>
                  <w:rPr>
                    <w:color w:val="353535"/>
                    <w:sz w:val="16"/>
                  </w:rPr>
                  <w:instrText> PAGE </w:instrText>
                </w:r>
                <w:r>
                  <w:rPr/>
                  <w:fldChar w:fldCharType="separate"/>
                </w:r>
                <w:r>
                  <w:rPr/>
                  <w:t>1</w:t>
                </w:r>
                <w:r>
                  <w:rPr/>
                  <w:fldChar w:fldCharType="end"/>
                </w:r>
                <w:r>
                  <w:rPr>
                    <w:color w:val="353535"/>
                    <w:sz w:val="16"/>
                  </w:rPr>
                  <w:t>/6</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817pt;width:595pt;height:25pt;mso-position-horizontal-relative:page;mso-position-vertical-relative:page;z-index:-21928" coordorigin="0,16340" coordsize="11900,500">
          <v:rect style="position:absolute;left:0;top:16340;width:11900;height:500" filled="true" fillcolor="#e6e6e6" stroked="false">
            <v:fill type="solid"/>
          </v:rect>
          <v:shape style="position:absolute;left:200;top:16400;width:600;height:400" type="#_x0000_t75" stroked="false">
            <v:imagedata r:id="rId1" o:title=""/>
          </v:shape>
          <w10:wrap type="none"/>
        </v:group>
      </w:pict>
    </w:r>
    <w:r>
      <w:rPr/>
      <w:pict>
        <v:shape style="position:absolute;margin-left:59.944pt;margin-top:819.157837pt;width:524.950pt;height:18.95pt;mso-position-horizontal-relative:page;mso-position-vertical-relative:page;z-index:-21904" type="#_x0000_t202" filled="false" stroked="false">
          <v:textbox inset="0,0,0,0">
            <w:txbxContent>
              <w:p>
                <w:pPr>
                  <w:spacing w:line="208" w:lineRule="auto" w:before="34"/>
                  <w:ind w:left="132" w:right="-10" w:hanging="113"/>
                  <w:jc w:val="left"/>
                  <w:rPr>
                    <w:sz w:val="16"/>
                  </w:rPr>
                </w:pPr>
                <w:r>
                  <w:rPr>
                    <w:color w:val="353535"/>
                    <w:sz w:val="16"/>
                  </w:rPr>
                  <w:t>This policy is Copyright © Quality Compliance Systems Ltd. 2018 (Last updated 2025) and is only licensed for use with a current Licence Certificate. If you have a current Licence Certificate, it can be accessed in your online account. Use without a current Licence Certificate is strictly prohibited.</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0pt;width:595pt;height:72pt;mso-position-horizontal-relative:page;mso-position-vertical-relative:page;z-index:-22168" coordorigin="0,0" coordsize="11900,1440">
          <v:rect style="position:absolute;left:0;top:0;width:11900;height:940" filled="true" fillcolor="#39a3d9" stroked="false">
            <v:fill type="solid"/>
          </v:rect>
          <v:shape style="position:absolute;left:300;top:360;width:400;height:400" type="#_x0000_t75" stroked="false">
            <v:imagedata r:id="rId1" o:title=""/>
          </v:shape>
          <v:rect style="position:absolute;left:0;top:940;width:11900;height:500" filled="true" fillcolor="#f6f6f6" stroked="false">
            <v:fill type="solid"/>
          </v:rect>
          <w10:wrap type="none"/>
        </v:group>
      </w:pict>
    </w:r>
    <w:r>
      <w:rPr/>
      <w:pict>
        <v:shapetype id="_x0000_t202" o:spt="202" coordsize="21600,21600" path="m,l,21600r21600,l21600,xe">
          <v:stroke joinstyle="miter"/>
          <v:path gradientshapeok="t" o:connecttype="rect"/>
        </v:shapetype>
        <v:shape style="position:absolute;margin-left:117.984497pt;margin-top:8.841992pt;width:373.3pt;height:32.3pt;mso-position-horizontal-relative:page;mso-position-vertical-relative:page;z-index:-22144" type="#_x0000_t202" filled="false" stroked="false">
          <v:textbox inset="0,0,0,0">
            <w:txbxContent>
              <w:p>
                <w:pPr>
                  <w:spacing w:before="13"/>
                  <w:ind w:left="0" w:right="0" w:firstLine="0"/>
                  <w:jc w:val="center"/>
                  <w:rPr>
                    <w:sz w:val="22"/>
                  </w:rPr>
                </w:pPr>
                <w:r>
                  <w:rPr>
                    <w:color w:val="FFFFFF"/>
                    <w:sz w:val="22"/>
                  </w:rPr>
                  <w:t>GDPR07 - Data Protection Impact Assessment (DPIA) Policy and Procedure</w:t>
                </w:r>
              </w:p>
              <w:p>
                <w:pPr>
                  <w:spacing w:before="175"/>
                  <w:ind w:left="11" w:right="0" w:firstLine="0"/>
                  <w:jc w:val="center"/>
                  <w:rPr>
                    <w:sz w:val="16"/>
                  </w:rPr>
                </w:pPr>
                <w:r>
                  <w:rPr>
                    <w:color w:val="FFFFFF"/>
                    <w:sz w:val="16"/>
                  </w:rPr>
                  <w:t>Data Protection - Policies</w:t>
                </w:r>
              </w:p>
            </w:txbxContent>
          </v:textbox>
          <w10:wrap type="none"/>
        </v:shape>
      </w:pict>
    </w:r>
    <w:r>
      <w:rPr/>
      <w:pict>
        <v:shape style="position:absolute;margin-left:201.464005pt;margin-top:50.157814pt;width:177.15pt;height:18.95pt;mso-position-horizontal-relative:page;mso-position-vertical-relative:page;z-index:-22120" type="#_x0000_t202" filled="false" stroked="false">
          <v:textbox inset="0,0,0,0">
            <w:txbxContent>
              <w:p>
                <w:pPr>
                  <w:spacing w:line="172" w:lineRule="exact" w:before="14"/>
                  <w:ind w:left="4" w:right="0" w:firstLine="0"/>
                  <w:jc w:val="center"/>
                  <w:rPr>
                    <w:sz w:val="16"/>
                  </w:rPr>
                </w:pPr>
                <w:r>
                  <w:rPr>
                    <w:color w:val="353535"/>
                    <w:sz w:val="16"/>
                  </w:rPr>
                  <w:t>Fairplacecare Limited</w:t>
                </w:r>
              </w:p>
              <w:p>
                <w:pPr>
                  <w:spacing w:line="172" w:lineRule="exact" w:before="0"/>
                  <w:ind w:left="0" w:right="0" w:firstLine="0"/>
                  <w:jc w:val="center"/>
                  <w:rPr>
                    <w:sz w:val="16"/>
                  </w:rPr>
                </w:pPr>
                <w:r>
                  <w:rPr>
                    <w:color w:val="353535"/>
                    <w:sz w:val="16"/>
                  </w:rPr>
                  <w:t>11 Hewett road, 11 Hewett road, London, rm8 2xt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0pt;margin-top:0pt;width:595pt;height:64pt;mso-position-horizontal-relative:page;mso-position-vertical-relative:page;z-index:-22024" coordorigin="0,0" coordsize="11900,1280">
          <v:rect style="position:absolute;left:0;top:0;width:11900;height:840" filled="true" fillcolor="#39a3d9" stroked="false">
            <v:fill type="solid"/>
          </v:rect>
          <v:rect style="position:absolute;left:0;top:840;width:11900;height:440" filled="true" fillcolor="#f6f6f6" stroked="false">
            <v:fill type="solid"/>
          </v:rect>
          <w10:wrap type="none"/>
        </v:group>
      </w:pict>
    </w:r>
    <w:r>
      <w:rPr/>
      <w:pict>
        <v:shape style="position:absolute;margin-left:174.764999pt;margin-top:14.841992pt;width:229.95pt;height:14.3pt;mso-position-horizontal-relative:page;mso-position-vertical-relative:page;z-index:-22000" type="#_x0000_t202" filled="false" stroked="false">
          <v:textbox inset="0,0,0,0">
            <w:txbxContent>
              <w:p>
                <w:pPr>
                  <w:spacing w:before="13"/>
                  <w:ind w:left="20" w:right="0" w:firstLine="0"/>
                  <w:jc w:val="left"/>
                  <w:rPr>
                    <w:sz w:val="22"/>
                  </w:rPr>
                </w:pPr>
                <w:r>
                  <w:rPr>
                    <w:color w:val="FFFFFF"/>
                    <w:sz w:val="22"/>
                  </w:rPr>
                  <w:t>Data Protection Impact Assessment - GDPR07</w:t>
                </w:r>
              </w:p>
            </w:txbxContent>
          </v:textbox>
          <w10:wrap type="none"/>
        </v:shape>
      </w:pict>
    </w:r>
    <w:r>
      <w:rPr/>
      <w:pict>
        <v:shape style="position:absolute;margin-left:535pt;margin-top:14.841992pt;width:45.95pt;height:14.3pt;mso-position-horizontal-relative:page;mso-position-vertical-relative:page;z-index:-21976" type="#_x0000_t202" filled="false" stroked="false">
          <v:textbox inset="0,0,0,0">
            <w:txbxContent>
              <w:p>
                <w:pPr>
                  <w:spacing w:before="13"/>
                  <w:ind w:left="20" w:right="0" w:firstLine="0"/>
                  <w:jc w:val="left"/>
                  <w:rPr>
                    <w:sz w:val="22"/>
                  </w:rPr>
                </w:pPr>
                <w:r>
                  <w:rPr>
                    <w:color w:val="FFFFFF"/>
                    <w:sz w:val="22"/>
                  </w:rPr>
                  <w:t>Page </w:t>
                </w:r>
                <w:r>
                  <w:rPr/>
                  <w:fldChar w:fldCharType="begin"/>
                </w:r>
                <w:r>
                  <w:rPr>
                    <w:color w:val="FFFFFF"/>
                    <w:sz w:val="22"/>
                  </w:rPr>
                  <w:instrText> PAGE </w:instrText>
                </w:r>
                <w:r>
                  <w:rPr/>
                  <w:fldChar w:fldCharType="separate"/>
                </w:r>
                <w:r>
                  <w:rPr/>
                  <w:t>1</w:t>
                </w:r>
                <w:r>
                  <w:rPr/>
                  <w:fldChar w:fldCharType="end"/>
                </w:r>
                <w:r>
                  <w:rPr>
                    <w:color w:val="FFFFFF"/>
                    <w:sz w:val="22"/>
                  </w:rPr>
                  <w:t>/7</w:t>
                </w:r>
              </w:p>
            </w:txbxContent>
          </v:textbox>
          <w10:wrap type="none"/>
        </v:shape>
      </w:pict>
    </w:r>
    <w:r>
      <w:rPr/>
      <w:pict>
        <v:shape style="position:absolute;margin-left:201.464005pt;margin-top:44.157814pt;width:177.15pt;height:18.95pt;mso-position-horizontal-relative:page;mso-position-vertical-relative:page;z-index:-21952" type="#_x0000_t202" filled="false" stroked="false">
          <v:textbox inset="0,0,0,0">
            <w:txbxContent>
              <w:p>
                <w:pPr>
                  <w:spacing w:line="172" w:lineRule="exact" w:before="14"/>
                  <w:ind w:left="4" w:right="0" w:firstLine="0"/>
                  <w:jc w:val="center"/>
                  <w:rPr>
                    <w:sz w:val="16"/>
                  </w:rPr>
                </w:pPr>
                <w:r>
                  <w:rPr>
                    <w:color w:val="353535"/>
                    <w:sz w:val="16"/>
                  </w:rPr>
                  <w:t>Fairplacecare Limited</w:t>
                </w:r>
              </w:p>
              <w:p>
                <w:pPr>
                  <w:spacing w:line="172" w:lineRule="exact" w:before="0"/>
                  <w:ind w:left="0" w:right="0" w:firstLine="0"/>
                  <w:jc w:val="center"/>
                  <w:rPr>
                    <w:sz w:val="16"/>
                  </w:rPr>
                </w:pPr>
                <w:r>
                  <w:rPr>
                    <w:color w:val="353535"/>
                    <w:sz w:val="16"/>
                  </w:rPr>
                  <w:t>11 Hewett road, 11 Hewett road, London, rm8 2xt</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0" w:hanging="255"/>
      </w:pPr>
      <w:rPr>
        <w:rFonts w:hint="default"/>
        <w:lang w:val="en-US" w:eastAsia="en-US" w:bidi="en-US"/>
      </w:rPr>
    </w:lvl>
    <w:lvl w:ilvl="4">
      <w:start w:val="0"/>
      <w:numFmt w:val="bullet"/>
      <w:lvlText w:val="•"/>
      <w:lvlJc w:val="left"/>
      <w:pPr>
        <w:ind w:left="4614" w:hanging="255"/>
      </w:pPr>
      <w:rPr>
        <w:rFonts w:hint="default"/>
        <w:lang w:val="en-US" w:eastAsia="en-US" w:bidi="en-US"/>
      </w:rPr>
    </w:lvl>
    <w:lvl w:ilvl="5">
      <w:start w:val="0"/>
      <w:numFmt w:val="bullet"/>
      <w:lvlText w:val="•"/>
      <w:lvlJc w:val="left"/>
      <w:pPr>
        <w:ind w:left="5607" w:hanging="255"/>
      </w:pPr>
      <w:rPr>
        <w:rFonts w:hint="default"/>
        <w:lang w:val="en-US" w:eastAsia="en-US" w:bidi="en-US"/>
      </w:rPr>
    </w:lvl>
    <w:lvl w:ilvl="6">
      <w:start w:val="0"/>
      <w:numFmt w:val="bullet"/>
      <w:lvlText w:val="•"/>
      <w:lvlJc w:val="left"/>
      <w:pPr>
        <w:ind w:left="6601" w:hanging="255"/>
      </w:pPr>
      <w:rPr>
        <w:rFonts w:hint="default"/>
        <w:lang w:val="en-US" w:eastAsia="en-US" w:bidi="en-US"/>
      </w:rPr>
    </w:lvl>
    <w:lvl w:ilvl="7">
      <w:start w:val="0"/>
      <w:numFmt w:val="bullet"/>
      <w:lvlText w:val="•"/>
      <w:lvlJc w:val="left"/>
      <w:pPr>
        <w:ind w:left="7594" w:hanging="255"/>
      </w:pPr>
      <w:rPr>
        <w:rFonts w:hint="default"/>
        <w:lang w:val="en-US" w:eastAsia="en-US" w:bidi="en-US"/>
      </w:rPr>
    </w:lvl>
    <w:lvl w:ilvl="8">
      <w:start w:val="0"/>
      <w:numFmt w:val="bullet"/>
      <w:lvlText w:val="•"/>
      <w:lvlJc w:val="left"/>
      <w:pPr>
        <w:ind w:left="8588" w:hanging="255"/>
      </w:pPr>
      <w:rPr>
        <w:rFonts w:hint="default"/>
        <w:lang w:val="en-US" w:eastAsia="en-US" w:bidi="en-US"/>
      </w:rPr>
    </w:lvl>
  </w:abstractNum>
  <w:abstractNum w:abstractNumId="18">
    <w:multiLevelType w:val="hybridMultilevel"/>
    <w:lvl w:ilvl="0">
      <w:start w:val="0"/>
      <w:numFmt w:val="bullet"/>
      <w:lvlText w:val="•"/>
      <w:lvlJc w:val="left"/>
      <w:pPr>
        <w:ind w:left="902" w:hanging="255"/>
      </w:pPr>
      <w:rPr>
        <w:rFonts w:hint="default" w:ascii="Arial" w:hAnsi="Arial" w:eastAsia="Arial" w:cs="Arial"/>
        <w:w w:val="95"/>
        <w:sz w:val="20"/>
        <w:szCs w:val="20"/>
        <w:lang w:val="en-US" w:eastAsia="en-US" w:bidi="en-US"/>
      </w:rPr>
    </w:lvl>
    <w:lvl w:ilvl="1">
      <w:start w:val="0"/>
      <w:numFmt w:val="bullet"/>
      <w:lvlText w:val="•"/>
      <w:lvlJc w:val="left"/>
      <w:pPr>
        <w:ind w:left="1867" w:hanging="255"/>
      </w:pPr>
      <w:rPr>
        <w:rFonts w:hint="default"/>
        <w:lang w:val="en-US" w:eastAsia="en-US" w:bidi="en-US"/>
      </w:rPr>
    </w:lvl>
    <w:lvl w:ilvl="2">
      <w:start w:val="0"/>
      <w:numFmt w:val="bullet"/>
      <w:lvlText w:val="•"/>
      <w:lvlJc w:val="left"/>
      <w:pPr>
        <w:ind w:left="2835" w:hanging="255"/>
      </w:pPr>
      <w:rPr>
        <w:rFonts w:hint="default"/>
        <w:lang w:val="en-US" w:eastAsia="en-US" w:bidi="en-US"/>
      </w:rPr>
    </w:lvl>
    <w:lvl w:ilvl="3">
      <w:start w:val="0"/>
      <w:numFmt w:val="bullet"/>
      <w:lvlText w:val="•"/>
      <w:lvlJc w:val="left"/>
      <w:pPr>
        <w:ind w:left="3803" w:hanging="255"/>
      </w:pPr>
      <w:rPr>
        <w:rFonts w:hint="default"/>
        <w:lang w:val="en-US" w:eastAsia="en-US" w:bidi="en-US"/>
      </w:rPr>
    </w:lvl>
    <w:lvl w:ilvl="4">
      <w:start w:val="0"/>
      <w:numFmt w:val="bullet"/>
      <w:lvlText w:val="•"/>
      <w:lvlJc w:val="left"/>
      <w:pPr>
        <w:ind w:left="4770" w:hanging="255"/>
      </w:pPr>
      <w:rPr>
        <w:rFonts w:hint="default"/>
        <w:lang w:val="en-US" w:eastAsia="en-US" w:bidi="en-US"/>
      </w:rPr>
    </w:lvl>
    <w:lvl w:ilvl="5">
      <w:start w:val="0"/>
      <w:numFmt w:val="bullet"/>
      <w:lvlText w:val="•"/>
      <w:lvlJc w:val="left"/>
      <w:pPr>
        <w:ind w:left="5738" w:hanging="255"/>
      </w:pPr>
      <w:rPr>
        <w:rFonts w:hint="default"/>
        <w:lang w:val="en-US" w:eastAsia="en-US" w:bidi="en-US"/>
      </w:rPr>
    </w:lvl>
    <w:lvl w:ilvl="6">
      <w:start w:val="0"/>
      <w:numFmt w:val="bullet"/>
      <w:lvlText w:val="•"/>
      <w:lvlJc w:val="left"/>
      <w:pPr>
        <w:ind w:left="6706" w:hanging="255"/>
      </w:pPr>
      <w:rPr>
        <w:rFonts w:hint="default"/>
        <w:lang w:val="en-US" w:eastAsia="en-US" w:bidi="en-US"/>
      </w:rPr>
    </w:lvl>
    <w:lvl w:ilvl="7">
      <w:start w:val="0"/>
      <w:numFmt w:val="bullet"/>
      <w:lvlText w:val="•"/>
      <w:lvlJc w:val="left"/>
      <w:pPr>
        <w:ind w:left="7673" w:hanging="255"/>
      </w:pPr>
      <w:rPr>
        <w:rFonts w:hint="default"/>
        <w:lang w:val="en-US" w:eastAsia="en-US" w:bidi="en-US"/>
      </w:rPr>
    </w:lvl>
    <w:lvl w:ilvl="8">
      <w:start w:val="0"/>
      <w:numFmt w:val="bullet"/>
      <w:lvlText w:val="•"/>
      <w:lvlJc w:val="left"/>
      <w:pPr>
        <w:ind w:left="8641" w:hanging="255"/>
      </w:pPr>
      <w:rPr>
        <w:rFonts w:hint="default"/>
        <w:lang w:val="en-US" w:eastAsia="en-US" w:bidi="en-US"/>
      </w:rPr>
    </w:lvl>
  </w:abstractNum>
  <w:abstractNum w:abstractNumId="17">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1" w:hanging="255"/>
      </w:pPr>
      <w:rPr>
        <w:rFonts w:hint="default"/>
        <w:lang w:val="en-US" w:eastAsia="en-US" w:bidi="en-US"/>
      </w:rPr>
    </w:lvl>
    <w:lvl w:ilvl="4">
      <w:start w:val="0"/>
      <w:numFmt w:val="bullet"/>
      <w:lvlText w:val="•"/>
      <w:lvlJc w:val="left"/>
      <w:pPr>
        <w:ind w:left="4615" w:hanging="255"/>
      </w:pPr>
      <w:rPr>
        <w:rFonts w:hint="default"/>
        <w:lang w:val="en-US" w:eastAsia="en-US" w:bidi="en-US"/>
      </w:rPr>
    </w:lvl>
    <w:lvl w:ilvl="5">
      <w:start w:val="0"/>
      <w:numFmt w:val="bullet"/>
      <w:lvlText w:val="•"/>
      <w:lvlJc w:val="left"/>
      <w:pPr>
        <w:ind w:left="5609" w:hanging="255"/>
      </w:pPr>
      <w:rPr>
        <w:rFonts w:hint="default"/>
        <w:lang w:val="en-US" w:eastAsia="en-US" w:bidi="en-US"/>
      </w:rPr>
    </w:lvl>
    <w:lvl w:ilvl="6">
      <w:start w:val="0"/>
      <w:numFmt w:val="bullet"/>
      <w:lvlText w:val="•"/>
      <w:lvlJc w:val="left"/>
      <w:pPr>
        <w:ind w:left="6602" w:hanging="255"/>
      </w:pPr>
      <w:rPr>
        <w:rFonts w:hint="default"/>
        <w:lang w:val="en-US" w:eastAsia="en-US" w:bidi="en-US"/>
      </w:rPr>
    </w:lvl>
    <w:lvl w:ilvl="7">
      <w:start w:val="0"/>
      <w:numFmt w:val="bullet"/>
      <w:lvlText w:val="•"/>
      <w:lvlJc w:val="left"/>
      <w:pPr>
        <w:ind w:left="7596" w:hanging="255"/>
      </w:pPr>
      <w:rPr>
        <w:rFonts w:hint="default"/>
        <w:lang w:val="en-US" w:eastAsia="en-US" w:bidi="en-US"/>
      </w:rPr>
    </w:lvl>
    <w:lvl w:ilvl="8">
      <w:start w:val="0"/>
      <w:numFmt w:val="bullet"/>
      <w:lvlText w:val="•"/>
      <w:lvlJc w:val="left"/>
      <w:pPr>
        <w:ind w:left="8590" w:hanging="255"/>
      </w:pPr>
      <w:rPr>
        <w:rFonts w:hint="default"/>
        <w:lang w:val="en-US" w:eastAsia="en-US" w:bidi="en-US"/>
      </w:rPr>
    </w:lvl>
  </w:abstractNum>
  <w:abstractNum w:abstractNumId="16">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1" w:hanging="255"/>
      </w:pPr>
      <w:rPr>
        <w:rFonts w:hint="default"/>
        <w:lang w:val="en-US" w:eastAsia="en-US" w:bidi="en-US"/>
      </w:rPr>
    </w:lvl>
    <w:lvl w:ilvl="4">
      <w:start w:val="0"/>
      <w:numFmt w:val="bullet"/>
      <w:lvlText w:val="•"/>
      <w:lvlJc w:val="left"/>
      <w:pPr>
        <w:ind w:left="4615" w:hanging="255"/>
      </w:pPr>
      <w:rPr>
        <w:rFonts w:hint="default"/>
        <w:lang w:val="en-US" w:eastAsia="en-US" w:bidi="en-US"/>
      </w:rPr>
    </w:lvl>
    <w:lvl w:ilvl="5">
      <w:start w:val="0"/>
      <w:numFmt w:val="bullet"/>
      <w:lvlText w:val="•"/>
      <w:lvlJc w:val="left"/>
      <w:pPr>
        <w:ind w:left="5609" w:hanging="255"/>
      </w:pPr>
      <w:rPr>
        <w:rFonts w:hint="default"/>
        <w:lang w:val="en-US" w:eastAsia="en-US" w:bidi="en-US"/>
      </w:rPr>
    </w:lvl>
    <w:lvl w:ilvl="6">
      <w:start w:val="0"/>
      <w:numFmt w:val="bullet"/>
      <w:lvlText w:val="•"/>
      <w:lvlJc w:val="left"/>
      <w:pPr>
        <w:ind w:left="6602" w:hanging="255"/>
      </w:pPr>
      <w:rPr>
        <w:rFonts w:hint="default"/>
        <w:lang w:val="en-US" w:eastAsia="en-US" w:bidi="en-US"/>
      </w:rPr>
    </w:lvl>
    <w:lvl w:ilvl="7">
      <w:start w:val="0"/>
      <w:numFmt w:val="bullet"/>
      <w:lvlText w:val="•"/>
      <w:lvlJc w:val="left"/>
      <w:pPr>
        <w:ind w:left="7596" w:hanging="255"/>
      </w:pPr>
      <w:rPr>
        <w:rFonts w:hint="default"/>
        <w:lang w:val="en-US" w:eastAsia="en-US" w:bidi="en-US"/>
      </w:rPr>
    </w:lvl>
    <w:lvl w:ilvl="8">
      <w:start w:val="0"/>
      <w:numFmt w:val="bullet"/>
      <w:lvlText w:val="•"/>
      <w:lvlJc w:val="left"/>
      <w:pPr>
        <w:ind w:left="8590" w:hanging="255"/>
      </w:pPr>
      <w:rPr>
        <w:rFonts w:hint="default"/>
        <w:lang w:val="en-US" w:eastAsia="en-US" w:bidi="en-US"/>
      </w:rPr>
    </w:lvl>
  </w:abstractNum>
  <w:abstractNum w:abstractNumId="15">
    <w:multiLevelType w:val="hybridMultilevel"/>
    <w:lvl w:ilvl="0">
      <w:start w:val="0"/>
      <w:numFmt w:val="bullet"/>
      <w:lvlText w:val="•"/>
      <w:lvlJc w:val="left"/>
      <w:pPr>
        <w:ind w:left="634" w:hanging="268"/>
      </w:pPr>
      <w:rPr>
        <w:rFonts w:hint="default" w:ascii="Arial" w:hAnsi="Arial" w:eastAsia="Arial" w:cs="Arial"/>
        <w:w w:val="95"/>
        <w:sz w:val="20"/>
        <w:szCs w:val="20"/>
        <w:lang w:val="en-US" w:eastAsia="en-US" w:bidi="en-US"/>
      </w:rPr>
    </w:lvl>
    <w:lvl w:ilvl="1">
      <w:start w:val="0"/>
      <w:numFmt w:val="bullet"/>
      <w:lvlText w:val="•"/>
      <w:lvlJc w:val="left"/>
      <w:pPr>
        <w:ind w:left="1633" w:hanging="268"/>
      </w:pPr>
      <w:rPr>
        <w:rFonts w:hint="default"/>
        <w:lang w:val="en-US" w:eastAsia="en-US" w:bidi="en-US"/>
      </w:rPr>
    </w:lvl>
    <w:lvl w:ilvl="2">
      <w:start w:val="0"/>
      <w:numFmt w:val="bullet"/>
      <w:lvlText w:val="•"/>
      <w:lvlJc w:val="left"/>
      <w:pPr>
        <w:ind w:left="2627" w:hanging="268"/>
      </w:pPr>
      <w:rPr>
        <w:rFonts w:hint="default"/>
        <w:lang w:val="en-US" w:eastAsia="en-US" w:bidi="en-US"/>
      </w:rPr>
    </w:lvl>
    <w:lvl w:ilvl="3">
      <w:start w:val="0"/>
      <w:numFmt w:val="bullet"/>
      <w:lvlText w:val="•"/>
      <w:lvlJc w:val="left"/>
      <w:pPr>
        <w:ind w:left="3621" w:hanging="268"/>
      </w:pPr>
      <w:rPr>
        <w:rFonts w:hint="default"/>
        <w:lang w:val="en-US" w:eastAsia="en-US" w:bidi="en-US"/>
      </w:rPr>
    </w:lvl>
    <w:lvl w:ilvl="4">
      <w:start w:val="0"/>
      <w:numFmt w:val="bullet"/>
      <w:lvlText w:val="•"/>
      <w:lvlJc w:val="left"/>
      <w:pPr>
        <w:ind w:left="4615" w:hanging="268"/>
      </w:pPr>
      <w:rPr>
        <w:rFonts w:hint="default"/>
        <w:lang w:val="en-US" w:eastAsia="en-US" w:bidi="en-US"/>
      </w:rPr>
    </w:lvl>
    <w:lvl w:ilvl="5">
      <w:start w:val="0"/>
      <w:numFmt w:val="bullet"/>
      <w:lvlText w:val="•"/>
      <w:lvlJc w:val="left"/>
      <w:pPr>
        <w:ind w:left="5609" w:hanging="268"/>
      </w:pPr>
      <w:rPr>
        <w:rFonts w:hint="default"/>
        <w:lang w:val="en-US" w:eastAsia="en-US" w:bidi="en-US"/>
      </w:rPr>
    </w:lvl>
    <w:lvl w:ilvl="6">
      <w:start w:val="0"/>
      <w:numFmt w:val="bullet"/>
      <w:lvlText w:val="•"/>
      <w:lvlJc w:val="left"/>
      <w:pPr>
        <w:ind w:left="6602" w:hanging="268"/>
      </w:pPr>
      <w:rPr>
        <w:rFonts w:hint="default"/>
        <w:lang w:val="en-US" w:eastAsia="en-US" w:bidi="en-US"/>
      </w:rPr>
    </w:lvl>
    <w:lvl w:ilvl="7">
      <w:start w:val="0"/>
      <w:numFmt w:val="bullet"/>
      <w:lvlText w:val="•"/>
      <w:lvlJc w:val="left"/>
      <w:pPr>
        <w:ind w:left="7596" w:hanging="268"/>
      </w:pPr>
      <w:rPr>
        <w:rFonts w:hint="default"/>
        <w:lang w:val="en-US" w:eastAsia="en-US" w:bidi="en-US"/>
      </w:rPr>
    </w:lvl>
    <w:lvl w:ilvl="8">
      <w:start w:val="0"/>
      <w:numFmt w:val="bullet"/>
      <w:lvlText w:val="•"/>
      <w:lvlJc w:val="left"/>
      <w:pPr>
        <w:ind w:left="8590" w:hanging="268"/>
      </w:pPr>
      <w:rPr>
        <w:rFonts w:hint="default"/>
        <w:lang w:val="en-US" w:eastAsia="en-US" w:bidi="en-US"/>
      </w:rPr>
    </w:lvl>
  </w:abstractNum>
  <w:abstractNum w:abstractNumId="14">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1" w:hanging="255"/>
      </w:pPr>
      <w:rPr>
        <w:rFonts w:hint="default"/>
        <w:lang w:val="en-US" w:eastAsia="en-US" w:bidi="en-US"/>
      </w:rPr>
    </w:lvl>
    <w:lvl w:ilvl="4">
      <w:start w:val="0"/>
      <w:numFmt w:val="bullet"/>
      <w:lvlText w:val="•"/>
      <w:lvlJc w:val="left"/>
      <w:pPr>
        <w:ind w:left="4615" w:hanging="255"/>
      </w:pPr>
      <w:rPr>
        <w:rFonts w:hint="default"/>
        <w:lang w:val="en-US" w:eastAsia="en-US" w:bidi="en-US"/>
      </w:rPr>
    </w:lvl>
    <w:lvl w:ilvl="5">
      <w:start w:val="0"/>
      <w:numFmt w:val="bullet"/>
      <w:lvlText w:val="•"/>
      <w:lvlJc w:val="left"/>
      <w:pPr>
        <w:ind w:left="5609" w:hanging="255"/>
      </w:pPr>
      <w:rPr>
        <w:rFonts w:hint="default"/>
        <w:lang w:val="en-US" w:eastAsia="en-US" w:bidi="en-US"/>
      </w:rPr>
    </w:lvl>
    <w:lvl w:ilvl="6">
      <w:start w:val="0"/>
      <w:numFmt w:val="bullet"/>
      <w:lvlText w:val="•"/>
      <w:lvlJc w:val="left"/>
      <w:pPr>
        <w:ind w:left="6602" w:hanging="255"/>
      </w:pPr>
      <w:rPr>
        <w:rFonts w:hint="default"/>
        <w:lang w:val="en-US" w:eastAsia="en-US" w:bidi="en-US"/>
      </w:rPr>
    </w:lvl>
    <w:lvl w:ilvl="7">
      <w:start w:val="0"/>
      <w:numFmt w:val="bullet"/>
      <w:lvlText w:val="•"/>
      <w:lvlJc w:val="left"/>
      <w:pPr>
        <w:ind w:left="7596" w:hanging="255"/>
      </w:pPr>
      <w:rPr>
        <w:rFonts w:hint="default"/>
        <w:lang w:val="en-US" w:eastAsia="en-US" w:bidi="en-US"/>
      </w:rPr>
    </w:lvl>
    <w:lvl w:ilvl="8">
      <w:start w:val="0"/>
      <w:numFmt w:val="bullet"/>
      <w:lvlText w:val="•"/>
      <w:lvlJc w:val="left"/>
      <w:pPr>
        <w:ind w:left="8590" w:hanging="255"/>
      </w:pPr>
      <w:rPr>
        <w:rFonts w:hint="default"/>
        <w:lang w:val="en-US" w:eastAsia="en-US" w:bidi="en-US"/>
      </w:rPr>
    </w:lvl>
  </w:abstractNum>
  <w:abstractNum w:abstractNumId="13">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1" w:hanging="255"/>
      </w:pPr>
      <w:rPr>
        <w:rFonts w:hint="default"/>
        <w:lang w:val="en-US" w:eastAsia="en-US" w:bidi="en-US"/>
      </w:rPr>
    </w:lvl>
    <w:lvl w:ilvl="4">
      <w:start w:val="0"/>
      <w:numFmt w:val="bullet"/>
      <w:lvlText w:val="•"/>
      <w:lvlJc w:val="left"/>
      <w:pPr>
        <w:ind w:left="4615" w:hanging="255"/>
      </w:pPr>
      <w:rPr>
        <w:rFonts w:hint="default"/>
        <w:lang w:val="en-US" w:eastAsia="en-US" w:bidi="en-US"/>
      </w:rPr>
    </w:lvl>
    <w:lvl w:ilvl="5">
      <w:start w:val="0"/>
      <w:numFmt w:val="bullet"/>
      <w:lvlText w:val="•"/>
      <w:lvlJc w:val="left"/>
      <w:pPr>
        <w:ind w:left="5609" w:hanging="255"/>
      </w:pPr>
      <w:rPr>
        <w:rFonts w:hint="default"/>
        <w:lang w:val="en-US" w:eastAsia="en-US" w:bidi="en-US"/>
      </w:rPr>
    </w:lvl>
    <w:lvl w:ilvl="6">
      <w:start w:val="0"/>
      <w:numFmt w:val="bullet"/>
      <w:lvlText w:val="•"/>
      <w:lvlJc w:val="left"/>
      <w:pPr>
        <w:ind w:left="6602" w:hanging="255"/>
      </w:pPr>
      <w:rPr>
        <w:rFonts w:hint="default"/>
        <w:lang w:val="en-US" w:eastAsia="en-US" w:bidi="en-US"/>
      </w:rPr>
    </w:lvl>
    <w:lvl w:ilvl="7">
      <w:start w:val="0"/>
      <w:numFmt w:val="bullet"/>
      <w:lvlText w:val="•"/>
      <w:lvlJc w:val="left"/>
      <w:pPr>
        <w:ind w:left="7596" w:hanging="255"/>
      </w:pPr>
      <w:rPr>
        <w:rFonts w:hint="default"/>
        <w:lang w:val="en-US" w:eastAsia="en-US" w:bidi="en-US"/>
      </w:rPr>
    </w:lvl>
    <w:lvl w:ilvl="8">
      <w:start w:val="0"/>
      <w:numFmt w:val="bullet"/>
      <w:lvlText w:val="•"/>
      <w:lvlJc w:val="left"/>
      <w:pPr>
        <w:ind w:left="8590" w:hanging="255"/>
      </w:pPr>
      <w:rPr>
        <w:rFonts w:hint="default"/>
        <w:lang w:val="en-US" w:eastAsia="en-US" w:bidi="en-US"/>
      </w:rPr>
    </w:lvl>
  </w:abstractNum>
  <w:abstractNum w:abstractNumId="12">
    <w:multiLevelType w:val="hybridMultilevel"/>
    <w:lvl w:ilvl="0">
      <w:start w:val="0"/>
      <w:numFmt w:val="bullet"/>
      <w:lvlText w:val="•"/>
      <w:lvlJc w:val="left"/>
      <w:pPr>
        <w:ind w:left="647" w:hanging="255"/>
      </w:pPr>
      <w:rPr>
        <w:rFonts w:hint="default" w:ascii="Arial" w:hAnsi="Arial" w:eastAsia="Arial" w:cs="Arial"/>
        <w:w w:val="95"/>
        <w:sz w:val="20"/>
        <w:szCs w:val="20"/>
        <w:lang w:val="en-US" w:eastAsia="en-US" w:bidi="en-US"/>
      </w:rPr>
    </w:lvl>
    <w:lvl w:ilvl="1">
      <w:start w:val="0"/>
      <w:numFmt w:val="bullet"/>
      <w:lvlText w:val="•"/>
      <w:lvlJc w:val="left"/>
      <w:pPr>
        <w:ind w:left="1633" w:hanging="255"/>
      </w:pPr>
      <w:rPr>
        <w:rFonts w:hint="default"/>
        <w:lang w:val="en-US" w:eastAsia="en-US" w:bidi="en-US"/>
      </w:rPr>
    </w:lvl>
    <w:lvl w:ilvl="2">
      <w:start w:val="0"/>
      <w:numFmt w:val="bullet"/>
      <w:lvlText w:val="•"/>
      <w:lvlJc w:val="left"/>
      <w:pPr>
        <w:ind w:left="2627" w:hanging="255"/>
      </w:pPr>
      <w:rPr>
        <w:rFonts w:hint="default"/>
        <w:lang w:val="en-US" w:eastAsia="en-US" w:bidi="en-US"/>
      </w:rPr>
    </w:lvl>
    <w:lvl w:ilvl="3">
      <w:start w:val="0"/>
      <w:numFmt w:val="bullet"/>
      <w:lvlText w:val="•"/>
      <w:lvlJc w:val="left"/>
      <w:pPr>
        <w:ind w:left="3621" w:hanging="255"/>
      </w:pPr>
      <w:rPr>
        <w:rFonts w:hint="default"/>
        <w:lang w:val="en-US" w:eastAsia="en-US" w:bidi="en-US"/>
      </w:rPr>
    </w:lvl>
    <w:lvl w:ilvl="4">
      <w:start w:val="0"/>
      <w:numFmt w:val="bullet"/>
      <w:lvlText w:val="•"/>
      <w:lvlJc w:val="left"/>
      <w:pPr>
        <w:ind w:left="4615" w:hanging="255"/>
      </w:pPr>
      <w:rPr>
        <w:rFonts w:hint="default"/>
        <w:lang w:val="en-US" w:eastAsia="en-US" w:bidi="en-US"/>
      </w:rPr>
    </w:lvl>
    <w:lvl w:ilvl="5">
      <w:start w:val="0"/>
      <w:numFmt w:val="bullet"/>
      <w:lvlText w:val="•"/>
      <w:lvlJc w:val="left"/>
      <w:pPr>
        <w:ind w:left="5609" w:hanging="255"/>
      </w:pPr>
      <w:rPr>
        <w:rFonts w:hint="default"/>
        <w:lang w:val="en-US" w:eastAsia="en-US" w:bidi="en-US"/>
      </w:rPr>
    </w:lvl>
    <w:lvl w:ilvl="6">
      <w:start w:val="0"/>
      <w:numFmt w:val="bullet"/>
      <w:lvlText w:val="•"/>
      <w:lvlJc w:val="left"/>
      <w:pPr>
        <w:ind w:left="6602" w:hanging="255"/>
      </w:pPr>
      <w:rPr>
        <w:rFonts w:hint="default"/>
        <w:lang w:val="en-US" w:eastAsia="en-US" w:bidi="en-US"/>
      </w:rPr>
    </w:lvl>
    <w:lvl w:ilvl="7">
      <w:start w:val="0"/>
      <w:numFmt w:val="bullet"/>
      <w:lvlText w:val="•"/>
      <w:lvlJc w:val="left"/>
      <w:pPr>
        <w:ind w:left="7596" w:hanging="255"/>
      </w:pPr>
      <w:rPr>
        <w:rFonts w:hint="default"/>
        <w:lang w:val="en-US" w:eastAsia="en-US" w:bidi="en-US"/>
      </w:rPr>
    </w:lvl>
    <w:lvl w:ilvl="8">
      <w:start w:val="0"/>
      <w:numFmt w:val="bullet"/>
      <w:lvlText w:val="•"/>
      <w:lvlJc w:val="left"/>
      <w:pPr>
        <w:ind w:left="8590" w:hanging="255"/>
      </w:pPr>
      <w:rPr>
        <w:rFonts w:hint="default"/>
        <w:lang w:val="en-US" w:eastAsia="en-US" w:bidi="en-US"/>
      </w:rPr>
    </w:lvl>
  </w:abstractNum>
  <w:abstractNum w:abstractNumId="11">
    <w:multiLevelType w:val="hybridMultilevel"/>
    <w:lvl w:ilvl="0">
      <w:start w:val="0"/>
      <w:numFmt w:val="bullet"/>
      <w:lvlText w:val="•"/>
      <w:lvlJc w:val="left"/>
      <w:pPr>
        <w:ind w:left="634" w:hanging="268"/>
      </w:pPr>
      <w:rPr>
        <w:rFonts w:hint="default" w:ascii="Arial" w:hAnsi="Arial" w:eastAsia="Arial" w:cs="Arial"/>
        <w:w w:val="95"/>
        <w:sz w:val="20"/>
        <w:szCs w:val="20"/>
        <w:lang w:val="en-US" w:eastAsia="en-US" w:bidi="en-US"/>
      </w:rPr>
    </w:lvl>
    <w:lvl w:ilvl="1">
      <w:start w:val="0"/>
      <w:numFmt w:val="bullet"/>
      <w:lvlText w:val="•"/>
      <w:lvlJc w:val="left"/>
      <w:pPr>
        <w:ind w:left="1633" w:hanging="268"/>
      </w:pPr>
      <w:rPr>
        <w:rFonts w:hint="default"/>
        <w:lang w:val="en-US" w:eastAsia="en-US" w:bidi="en-US"/>
      </w:rPr>
    </w:lvl>
    <w:lvl w:ilvl="2">
      <w:start w:val="0"/>
      <w:numFmt w:val="bullet"/>
      <w:lvlText w:val="•"/>
      <w:lvlJc w:val="left"/>
      <w:pPr>
        <w:ind w:left="2627" w:hanging="268"/>
      </w:pPr>
      <w:rPr>
        <w:rFonts w:hint="default"/>
        <w:lang w:val="en-US" w:eastAsia="en-US" w:bidi="en-US"/>
      </w:rPr>
    </w:lvl>
    <w:lvl w:ilvl="3">
      <w:start w:val="0"/>
      <w:numFmt w:val="bullet"/>
      <w:lvlText w:val="•"/>
      <w:lvlJc w:val="left"/>
      <w:pPr>
        <w:ind w:left="3621" w:hanging="268"/>
      </w:pPr>
      <w:rPr>
        <w:rFonts w:hint="default"/>
        <w:lang w:val="en-US" w:eastAsia="en-US" w:bidi="en-US"/>
      </w:rPr>
    </w:lvl>
    <w:lvl w:ilvl="4">
      <w:start w:val="0"/>
      <w:numFmt w:val="bullet"/>
      <w:lvlText w:val="•"/>
      <w:lvlJc w:val="left"/>
      <w:pPr>
        <w:ind w:left="4615" w:hanging="268"/>
      </w:pPr>
      <w:rPr>
        <w:rFonts w:hint="default"/>
        <w:lang w:val="en-US" w:eastAsia="en-US" w:bidi="en-US"/>
      </w:rPr>
    </w:lvl>
    <w:lvl w:ilvl="5">
      <w:start w:val="0"/>
      <w:numFmt w:val="bullet"/>
      <w:lvlText w:val="•"/>
      <w:lvlJc w:val="left"/>
      <w:pPr>
        <w:ind w:left="5609" w:hanging="268"/>
      </w:pPr>
      <w:rPr>
        <w:rFonts w:hint="default"/>
        <w:lang w:val="en-US" w:eastAsia="en-US" w:bidi="en-US"/>
      </w:rPr>
    </w:lvl>
    <w:lvl w:ilvl="6">
      <w:start w:val="0"/>
      <w:numFmt w:val="bullet"/>
      <w:lvlText w:val="•"/>
      <w:lvlJc w:val="left"/>
      <w:pPr>
        <w:ind w:left="6602" w:hanging="268"/>
      </w:pPr>
      <w:rPr>
        <w:rFonts w:hint="default"/>
        <w:lang w:val="en-US" w:eastAsia="en-US" w:bidi="en-US"/>
      </w:rPr>
    </w:lvl>
    <w:lvl w:ilvl="7">
      <w:start w:val="0"/>
      <w:numFmt w:val="bullet"/>
      <w:lvlText w:val="•"/>
      <w:lvlJc w:val="left"/>
      <w:pPr>
        <w:ind w:left="7596" w:hanging="268"/>
      </w:pPr>
      <w:rPr>
        <w:rFonts w:hint="default"/>
        <w:lang w:val="en-US" w:eastAsia="en-US" w:bidi="en-US"/>
      </w:rPr>
    </w:lvl>
    <w:lvl w:ilvl="8">
      <w:start w:val="0"/>
      <w:numFmt w:val="bullet"/>
      <w:lvlText w:val="•"/>
      <w:lvlJc w:val="left"/>
      <w:pPr>
        <w:ind w:left="8590" w:hanging="268"/>
      </w:pPr>
      <w:rPr>
        <w:rFonts w:hint="default"/>
        <w:lang w:val="en-US" w:eastAsia="en-US" w:bidi="en-US"/>
      </w:rPr>
    </w:lvl>
  </w:abstractNum>
  <w:abstractNum w:abstractNumId="10">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9">
    <w:multiLevelType w:val="hybridMultilevel"/>
    <w:lvl w:ilvl="0">
      <w:start w:val="6"/>
      <w:numFmt w:val="decimal"/>
      <w:lvlText w:val="%1"/>
      <w:lvlJc w:val="left"/>
      <w:pPr>
        <w:ind w:left="1181" w:hanging="325"/>
        <w:jc w:val="left"/>
      </w:pPr>
      <w:rPr>
        <w:rFonts w:hint="default"/>
        <w:lang w:val="en-US" w:eastAsia="en-US" w:bidi="en-US"/>
      </w:rPr>
    </w:lvl>
    <w:lvl w:ilvl="1">
      <w:start w:val="1"/>
      <w:numFmt w:val="decimal"/>
      <w:lvlText w:val="%1.%2"/>
      <w:lvlJc w:val="left"/>
      <w:pPr>
        <w:ind w:left="1181" w:hanging="325"/>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15"/>
      </w:pPr>
      <w:rPr>
        <w:rFonts w:hint="default"/>
        <w:lang w:val="en-US" w:eastAsia="en-US" w:bidi="en-US"/>
      </w:rPr>
    </w:lvl>
    <w:lvl w:ilvl="4">
      <w:start w:val="0"/>
      <w:numFmt w:val="bullet"/>
      <w:lvlText w:val="•"/>
      <w:lvlJc w:val="left"/>
      <w:pPr>
        <w:ind w:left="4573" w:hanging="215"/>
      </w:pPr>
      <w:rPr>
        <w:rFonts w:hint="default"/>
        <w:lang w:val="en-US" w:eastAsia="en-US" w:bidi="en-US"/>
      </w:rPr>
    </w:lvl>
    <w:lvl w:ilvl="5">
      <w:start w:val="0"/>
      <w:numFmt w:val="bullet"/>
      <w:lvlText w:val="•"/>
      <w:lvlJc w:val="left"/>
      <w:pPr>
        <w:ind w:left="5697" w:hanging="215"/>
      </w:pPr>
      <w:rPr>
        <w:rFonts w:hint="default"/>
        <w:lang w:val="en-US" w:eastAsia="en-US" w:bidi="en-US"/>
      </w:rPr>
    </w:lvl>
    <w:lvl w:ilvl="6">
      <w:start w:val="0"/>
      <w:numFmt w:val="bullet"/>
      <w:lvlText w:val="•"/>
      <w:lvlJc w:val="left"/>
      <w:pPr>
        <w:ind w:left="6822" w:hanging="215"/>
      </w:pPr>
      <w:rPr>
        <w:rFonts w:hint="default"/>
        <w:lang w:val="en-US" w:eastAsia="en-US" w:bidi="en-US"/>
      </w:rPr>
    </w:lvl>
    <w:lvl w:ilvl="7">
      <w:start w:val="0"/>
      <w:numFmt w:val="bullet"/>
      <w:lvlText w:val="•"/>
      <w:lvlJc w:val="left"/>
      <w:pPr>
        <w:ind w:left="7946" w:hanging="215"/>
      </w:pPr>
      <w:rPr>
        <w:rFonts w:hint="default"/>
        <w:lang w:val="en-US" w:eastAsia="en-US" w:bidi="en-US"/>
      </w:rPr>
    </w:lvl>
    <w:lvl w:ilvl="8">
      <w:start w:val="0"/>
      <w:numFmt w:val="bullet"/>
      <w:lvlText w:val="•"/>
      <w:lvlJc w:val="left"/>
      <w:pPr>
        <w:ind w:left="9071" w:hanging="215"/>
      </w:pPr>
      <w:rPr>
        <w:rFonts w:hint="default"/>
        <w:lang w:val="en-US" w:eastAsia="en-US" w:bidi="en-US"/>
      </w:rPr>
    </w:lvl>
  </w:abstractNum>
  <w:abstractNum w:abstractNumId="8">
    <w:multiLevelType w:val="hybridMultilevel"/>
    <w:lvl w:ilvl="0">
      <w:start w:val="5"/>
      <w:numFmt w:val="decimal"/>
      <w:lvlText w:val="%1"/>
      <w:lvlJc w:val="left"/>
      <w:pPr>
        <w:ind w:left="856" w:hanging="321"/>
        <w:jc w:val="left"/>
      </w:pPr>
      <w:rPr>
        <w:rFonts w:hint="default"/>
        <w:lang w:val="en-US" w:eastAsia="en-US" w:bidi="en-US"/>
      </w:rPr>
    </w:lvl>
    <w:lvl w:ilvl="1">
      <w:start w:val="1"/>
      <w:numFmt w:val="decimal"/>
      <w:lvlText w:val="%1.%2"/>
      <w:lvlJc w:val="left"/>
      <w:pPr>
        <w:ind w:left="856" w:hanging="321"/>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15"/>
      </w:pPr>
      <w:rPr>
        <w:rFonts w:hint="default"/>
        <w:lang w:val="en-US" w:eastAsia="en-US" w:bidi="en-US"/>
      </w:rPr>
    </w:lvl>
    <w:lvl w:ilvl="4">
      <w:start w:val="0"/>
      <w:numFmt w:val="bullet"/>
      <w:lvlText w:val="•"/>
      <w:lvlJc w:val="left"/>
      <w:pPr>
        <w:ind w:left="4573" w:hanging="215"/>
      </w:pPr>
      <w:rPr>
        <w:rFonts w:hint="default"/>
        <w:lang w:val="en-US" w:eastAsia="en-US" w:bidi="en-US"/>
      </w:rPr>
    </w:lvl>
    <w:lvl w:ilvl="5">
      <w:start w:val="0"/>
      <w:numFmt w:val="bullet"/>
      <w:lvlText w:val="•"/>
      <w:lvlJc w:val="left"/>
      <w:pPr>
        <w:ind w:left="5697" w:hanging="215"/>
      </w:pPr>
      <w:rPr>
        <w:rFonts w:hint="default"/>
        <w:lang w:val="en-US" w:eastAsia="en-US" w:bidi="en-US"/>
      </w:rPr>
    </w:lvl>
    <w:lvl w:ilvl="6">
      <w:start w:val="0"/>
      <w:numFmt w:val="bullet"/>
      <w:lvlText w:val="•"/>
      <w:lvlJc w:val="left"/>
      <w:pPr>
        <w:ind w:left="6822" w:hanging="215"/>
      </w:pPr>
      <w:rPr>
        <w:rFonts w:hint="default"/>
        <w:lang w:val="en-US" w:eastAsia="en-US" w:bidi="en-US"/>
      </w:rPr>
    </w:lvl>
    <w:lvl w:ilvl="7">
      <w:start w:val="0"/>
      <w:numFmt w:val="bullet"/>
      <w:lvlText w:val="•"/>
      <w:lvlJc w:val="left"/>
      <w:pPr>
        <w:ind w:left="7946" w:hanging="215"/>
      </w:pPr>
      <w:rPr>
        <w:rFonts w:hint="default"/>
        <w:lang w:val="en-US" w:eastAsia="en-US" w:bidi="en-US"/>
      </w:rPr>
    </w:lvl>
    <w:lvl w:ilvl="8">
      <w:start w:val="0"/>
      <w:numFmt w:val="bullet"/>
      <w:lvlText w:val="•"/>
      <w:lvlJc w:val="left"/>
      <w:pPr>
        <w:ind w:left="9071" w:hanging="215"/>
      </w:pPr>
      <w:rPr>
        <w:rFonts w:hint="default"/>
        <w:lang w:val="en-US" w:eastAsia="en-US" w:bidi="en-US"/>
      </w:rPr>
    </w:lvl>
  </w:abstractNum>
  <w:abstractNum w:abstractNumId="7">
    <w:multiLevelType w:val="hybridMultilevel"/>
    <w:lvl w:ilvl="0">
      <w:start w:val="0"/>
      <w:numFmt w:val="bullet"/>
      <w:lvlText w:val=""/>
      <w:lvlJc w:val="left"/>
      <w:pPr>
        <w:ind w:left="1191" w:hanging="215"/>
      </w:pPr>
      <w:rPr>
        <w:rFonts w:hint="default" w:ascii="Wingdings" w:hAnsi="Wingdings" w:eastAsia="Wingdings" w:cs="Wingdings"/>
        <w:color w:val="353535"/>
        <w:w w:val="84"/>
        <w:sz w:val="12"/>
        <w:szCs w:val="12"/>
        <w:lang w:val="en-US" w:eastAsia="en-US" w:bidi="en-US"/>
      </w:rPr>
    </w:lvl>
    <w:lvl w:ilvl="1">
      <w:start w:val="0"/>
      <w:numFmt w:val="bullet"/>
      <w:lvlText w:val="•"/>
      <w:lvlJc w:val="left"/>
      <w:pPr>
        <w:ind w:left="2212" w:hanging="215"/>
      </w:pPr>
      <w:rPr>
        <w:rFonts w:hint="default"/>
        <w:lang w:val="en-US" w:eastAsia="en-US" w:bidi="en-US"/>
      </w:rPr>
    </w:lvl>
    <w:lvl w:ilvl="2">
      <w:start w:val="0"/>
      <w:numFmt w:val="bullet"/>
      <w:lvlText w:val="•"/>
      <w:lvlJc w:val="left"/>
      <w:pPr>
        <w:ind w:left="3224" w:hanging="215"/>
      </w:pPr>
      <w:rPr>
        <w:rFonts w:hint="default"/>
        <w:lang w:val="en-US" w:eastAsia="en-US" w:bidi="en-US"/>
      </w:rPr>
    </w:lvl>
    <w:lvl w:ilvl="3">
      <w:start w:val="0"/>
      <w:numFmt w:val="bullet"/>
      <w:lvlText w:val="•"/>
      <w:lvlJc w:val="left"/>
      <w:pPr>
        <w:ind w:left="4236" w:hanging="215"/>
      </w:pPr>
      <w:rPr>
        <w:rFonts w:hint="default"/>
        <w:lang w:val="en-US" w:eastAsia="en-US" w:bidi="en-US"/>
      </w:rPr>
    </w:lvl>
    <w:lvl w:ilvl="4">
      <w:start w:val="0"/>
      <w:numFmt w:val="bullet"/>
      <w:lvlText w:val="•"/>
      <w:lvlJc w:val="left"/>
      <w:pPr>
        <w:ind w:left="5248" w:hanging="215"/>
      </w:pPr>
      <w:rPr>
        <w:rFonts w:hint="default"/>
        <w:lang w:val="en-US" w:eastAsia="en-US" w:bidi="en-US"/>
      </w:rPr>
    </w:lvl>
    <w:lvl w:ilvl="5">
      <w:start w:val="0"/>
      <w:numFmt w:val="bullet"/>
      <w:lvlText w:val="•"/>
      <w:lvlJc w:val="left"/>
      <w:pPr>
        <w:ind w:left="6260" w:hanging="215"/>
      </w:pPr>
      <w:rPr>
        <w:rFonts w:hint="default"/>
        <w:lang w:val="en-US" w:eastAsia="en-US" w:bidi="en-US"/>
      </w:rPr>
    </w:lvl>
    <w:lvl w:ilvl="6">
      <w:start w:val="0"/>
      <w:numFmt w:val="bullet"/>
      <w:lvlText w:val="•"/>
      <w:lvlJc w:val="left"/>
      <w:pPr>
        <w:ind w:left="7272" w:hanging="215"/>
      </w:pPr>
      <w:rPr>
        <w:rFonts w:hint="default"/>
        <w:lang w:val="en-US" w:eastAsia="en-US" w:bidi="en-US"/>
      </w:rPr>
    </w:lvl>
    <w:lvl w:ilvl="7">
      <w:start w:val="0"/>
      <w:numFmt w:val="bullet"/>
      <w:lvlText w:val="•"/>
      <w:lvlJc w:val="left"/>
      <w:pPr>
        <w:ind w:left="8284" w:hanging="215"/>
      </w:pPr>
      <w:rPr>
        <w:rFonts w:hint="default"/>
        <w:lang w:val="en-US" w:eastAsia="en-US" w:bidi="en-US"/>
      </w:rPr>
    </w:lvl>
    <w:lvl w:ilvl="8">
      <w:start w:val="0"/>
      <w:numFmt w:val="bullet"/>
      <w:lvlText w:val="•"/>
      <w:lvlJc w:val="left"/>
      <w:pPr>
        <w:ind w:left="9296" w:hanging="215"/>
      </w:pPr>
      <w:rPr>
        <w:rFonts w:hint="default"/>
        <w:lang w:val="en-US" w:eastAsia="en-US" w:bidi="en-US"/>
      </w:rPr>
    </w:lvl>
  </w:abstractNum>
  <w:abstractNum w:abstractNumId="6">
    <w:multiLevelType w:val="hybridMultilevel"/>
    <w:lvl w:ilvl="0">
      <w:start w:val="4"/>
      <w:numFmt w:val="decimal"/>
      <w:lvlText w:val="%1"/>
      <w:lvlJc w:val="left"/>
      <w:pPr>
        <w:ind w:left="856" w:hanging="321"/>
        <w:jc w:val="left"/>
      </w:pPr>
      <w:rPr>
        <w:rFonts w:hint="default"/>
        <w:lang w:val="en-US" w:eastAsia="en-US" w:bidi="en-US"/>
      </w:rPr>
    </w:lvl>
    <w:lvl w:ilvl="1">
      <w:start w:val="1"/>
      <w:numFmt w:val="decimal"/>
      <w:lvlText w:val="%1.%2"/>
      <w:lvlJc w:val="left"/>
      <w:pPr>
        <w:ind w:left="856" w:hanging="321"/>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2952" w:hanging="321"/>
      </w:pPr>
      <w:rPr>
        <w:rFonts w:hint="default"/>
        <w:lang w:val="en-US" w:eastAsia="en-US" w:bidi="en-US"/>
      </w:rPr>
    </w:lvl>
    <w:lvl w:ilvl="3">
      <w:start w:val="0"/>
      <w:numFmt w:val="bullet"/>
      <w:lvlText w:val="•"/>
      <w:lvlJc w:val="left"/>
      <w:pPr>
        <w:ind w:left="3998" w:hanging="321"/>
      </w:pPr>
      <w:rPr>
        <w:rFonts w:hint="default"/>
        <w:lang w:val="en-US" w:eastAsia="en-US" w:bidi="en-US"/>
      </w:rPr>
    </w:lvl>
    <w:lvl w:ilvl="4">
      <w:start w:val="0"/>
      <w:numFmt w:val="bullet"/>
      <w:lvlText w:val="•"/>
      <w:lvlJc w:val="left"/>
      <w:pPr>
        <w:ind w:left="5044" w:hanging="321"/>
      </w:pPr>
      <w:rPr>
        <w:rFonts w:hint="default"/>
        <w:lang w:val="en-US" w:eastAsia="en-US" w:bidi="en-US"/>
      </w:rPr>
    </w:lvl>
    <w:lvl w:ilvl="5">
      <w:start w:val="0"/>
      <w:numFmt w:val="bullet"/>
      <w:lvlText w:val="•"/>
      <w:lvlJc w:val="left"/>
      <w:pPr>
        <w:ind w:left="6090" w:hanging="321"/>
      </w:pPr>
      <w:rPr>
        <w:rFonts w:hint="default"/>
        <w:lang w:val="en-US" w:eastAsia="en-US" w:bidi="en-US"/>
      </w:rPr>
    </w:lvl>
    <w:lvl w:ilvl="6">
      <w:start w:val="0"/>
      <w:numFmt w:val="bullet"/>
      <w:lvlText w:val="•"/>
      <w:lvlJc w:val="left"/>
      <w:pPr>
        <w:ind w:left="7136" w:hanging="321"/>
      </w:pPr>
      <w:rPr>
        <w:rFonts w:hint="default"/>
        <w:lang w:val="en-US" w:eastAsia="en-US" w:bidi="en-US"/>
      </w:rPr>
    </w:lvl>
    <w:lvl w:ilvl="7">
      <w:start w:val="0"/>
      <w:numFmt w:val="bullet"/>
      <w:lvlText w:val="•"/>
      <w:lvlJc w:val="left"/>
      <w:pPr>
        <w:ind w:left="8182" w:hanging="321"/>
      </w:pPr>
      <w:rPr>
        <w:rFonts w:hint="default"/>
        <w:lang w:val="en-US" w:eastAsia="en-US" w:bidi="en-US"/>
      </w:rPr>
    </w:lvl>
    <w:lvl w:ilvl="8">
      <w:start w:val="0"/>
      <w:numFmt w:val="bullet"/>
      <w:lvlText w:val="•"/>
      <w:lvlJc w:val="left"/>
      <w:pPr>
        <w:ind w:left="9228" w:hanging="321"/>
      </w:pPr>
      <w:rPr>
        <w:rFonts w:hint="default"/>
        <w:lang w:val="en-US" w:eastAsia="en-US" w:bidi="en-US"/>
      </w:rPr>
    </w:lvl>
  </w:abstractNum>
  <w:abstractNum w:abstractNumId="5">
    <w:multiLevelType w:val="hybridMultilevel"/>
    <w:lvl w:ilvl="0">
      <w:start w:val="3"/>
      <w:numFmt w:val="decimal"/>
      <w:lvlText w:val="%1"/>
      <w:lvlJc w:val="left"/>
      <w:pPr>
        <w:ind w:left="856" w:hanging="321"/>
        <w:jc w:val="left"/>
      </w:pPr>
      <w:rPr>
        <w:rFonts w:hint="default"/>
        <w:lang w:val="en-US" w:eastAsia="en-US" w:bidi="en-US"/>
      </w:rPr>
    </w:lvl>
    <w:lvl w:ilvl="1">
      <w:start w:val="1"/>
      <w:numFmt w:val="decimal"/>
      <w:lvlText w:val="%1.%2"/>
      <w:lvlJc w:val="left"/>
      <w:pPr>
        <w:ind w:left="856" w:hanging="321"/>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2952" w:hanging="321"/>
      </w:pPr>
      <w:rPr>
        <w:rFonts w:hint="default"/>
        <w:lang w:val="en-US" w:eastAsia="en-US" w:bidi="en-US"/>
      </w:rPr>
    </w:lvl>
    <w:lvl w:ilvl="3">
      <w:start w:val="0"/>
      <w:numFmt w:val="bullet"/>
      <w:lvlText w:val="•"/>
      <w:lvlJc w:val="left"/>
      <w:pPr>
        <w:ind w:left="3998" w:hanging="321"/>
      </w:pPr>
      <w:rPr>
        <w:rFonts w:hint="default"/>
        <w:lang w:val="en-US" w:eastAsia="en-US" w:bidi="en-US"/>
      </w:rPr>
    </w:lvl>
    <w:lvl w:ilvl="4">
      <w:start w:val="0"/>
      <w:numFmt w:val="bullet"/>
      <w:lvlText w:val="•"/>
      <w:lvlJc w:val="left"/>
      <w:pPr>
        <w:ind w:left="5044" w:hanging="321"/>
      </w:pPr>
      <w:rPr>
        <w:rFonts w:hint="default"/>
        <w:lang w:val="en-US" w:eastAsia="en-US" w:bidi="en-US"/>
      </w:rPr>
    </w:lvl>
    <w:lvl w:ilvl="5">
      <w:start w:val="0"/>
      <w:numFmt w:val="bullet"/>
      <w:lvlText w:val="•"/>
      <w:lvlJc w:val="left"/>
      <w:pPr>
        <w:ind w:left="6090" w:hanging="321"/>
      </w:pPr>
      <w:rPr>
        <w:rFonts w:hint="default"/>
        <w:lang w:val="en-US" w:eastAsia="en-US" w:bidi="en-US"/>
      </w:rPr>
    </w:lvl>
    <w:lvl w:ilvl="6">
      <w:start w:val="0"/>
      <w:numFmt w:val="bullet"/>
      <w:lvlText w:val="•"/>
      <w:lvlJc w:val="left"/>
      <w:pPr>
        <w:ind w:left="7136" w:hanging="321"/>
      </w:pPr>
      <w:rPr>
        <w:rFonts w:hint="default"/>
        <w:lang w:val="en-US" w:eastAsia="en-US" w:bidi="en-US"/>
      </w:rPr>
    </w:lvl>
    <w:lvl w:ilvl="7">
      <w:start w:val="0"/>
      <w:numFmt w:val="bullet"/>
      <w:lvlText w:val="•"/>
      <w:lvlJc w:val="left"/>
      <w:pPr>
        <w:ind w:left="8182" w:hanging="321"/>
      </w:pPr>
      <w:rPr>
        <w:rFonts w:hint="default"/>
        <w:lang w:val="en-US" w:eastAsia="en-US" w:bidi="en-US"/>
      </w:rPr>
    </w:lvl>
    <w:lvl w:ilvl="8">
      <w:start w:val="0"/>
      <w:numFmt w:val="bullet"/>
      <w:lvlText w:val="•"/>
      <w:lvlJc w:val="left"/>
      <w:pPr>
        <w:ind w:left="9228" w:hanging="321"/>
      </w:pPr>
      <w:rPr>
        <w:rFonts w:hint="default"/>
        <w:lang w:val="en-US" w:eastAsia="en-US" w:bidi="en-US"/>
      </w:rPr>
    </w:lvl>
  </w:abstractNum>
  <w:abstractNum w:abstractNumId="4">
    <w:multiLevelType w:val="hybridMultilevel"/>
    <w:lvl w:ilvl="0">
      <w:start w:val="2"/>
      <w:numFmt w:val="decimal"/>
      <w:lvlText w:val="%1"/>
      <w:lvlJc w:val="left"/>
      <w:pPr>
        <w:ind w:left="1178" w:hanging="322"/>
        <w:jc w:val="left"/>
      </w:pPr>
      <w:rPr>
        <w:rFonts w:hint="default"/>
        <w:lang w:val="en-US" w:eastAsia="en-US" w:bidi="en-US"/>
      </w:rPr>
    </w:lvl>
    <w:lvl w:ilvl="1">
      <w:start w:val="1"/>
      <w:numFmt w:val="decimal"/>
      <w:lvlText w:val="%1.%2"/>
      <w:lvlJc w:val="left"/>
      <w:pPr>
        <w:ind w:left="1178"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3208" w:hanging="322"/>
      </w:pPr>
      <w:rPr>
        <w:rFonts w:hint="default"/>
        <w:lang w:val="en-US" w:eastAsia="en-US" w:bidi="en-US"/>
      </w:rPr>
    </w:lvl>
    <w:lvl w:ilvl="3">
      <w:start w:val="0"/>
      <w:numFmt w:val="bullet"/>
      <w:lvlText w:val="•"/>
      <w:lvlJc w:val="left"/>
      <w:pPr>
        <w:ind w:left="4222" w:hanging="322"/>
      </w:pPr>
      <w:rPr>
        <w:rFonts w:hint="default"/>
        <w:lang w:val="en-US" w:eastAsia="en-US" w:bidi="en-US"/>
      </w:rPr>
    </w:lvl>
    <w:lvl w:ilvl="4">
      <w:start w:val="0"/>
      <w:numFmt w:val="bullet"/>
      <w:lvlText w:val="•"/>
      <w:lvlJc w:val="left"/>
      <w:pPr>
        <w:ind w:left="5236" w:hanging="322"/>
      </w:pPr>
      <w:rPr>
        <w:rFonts w:hint="default"/>
        <w:lang w:val="en-US" w:eastAsia="en-US" w:bidi="en-US"/>
      </w:rPr>
    </w:lvl>
    <w:lvl w:ilvl="5">
      <w:start w:val="0"/>
      <w:numFmt w:val="bullet"/>
      <w:lvlText w:val="•"/>
      <w:lvlJc w:val="left"/>
      <w:pPr>
        <w:ind w:left="6250" w:hanging="322"/>
      </w:pPr>
      <w:rPr>
        <w:rFonts w:hint="default"/>
        <w:lang w:val="en-US" w:eastAsia="en-US" w:bidi="en-US"/>
      </w:rPr>
    </w:lvl>
    <w:lvl w:ilvl="6">
      <w:start w:val="0"/>
      <w:numFmt w:val="bullet"/>
      <w:lvlText w:val="•"/>
      <w:lvlJc w:val="left"/>
      <w:pPr>
        <w:ind w:left="7264" w:hanging="322"/>
      </w:pPr>
      <w:rPr>
        <w:rFonts w:hint="default"/>
        <w:lang w:val="en-US" w:eastAsia="en-US" w:bidi="en-US"/>
      </w:rPr>
    </w:lvl>
    <w:lvl w:ilvl="7">
      <w:start w:val="0"/>
      <w:numFmt w:val="bullet"/>
      <w:lvlText w:val="•"/>
      <w:lvlJc w:val="left"/>
      <w:pPr>
        <w:ind w:left="8278" w:hanging="322"/>
      </w:pPr>
      <w:rPr>
        <w:rFonts w:hint="default"/>
        <w:lang w:val="en-US" w:eastAsia="en-US" w:bidi="en-US"/>
      </w:rPr>
    </w:lvl>
    <w:lvl w:ilvl="8">
      <w:start w:val="0"/>
      <w:numFmt w:val="bullet"/>
      <w:lvlText w:val="•"/>
      <w:lvlJc w:val="left"/>
      <w:pPr>
        <w:ind w:left="9292" w:hanging="322"/>
      </w:pPr>
      <w:rPr>
        <w:rFonts w:hint="default"/>
        <w:lang w:val="en-US" w:eastAsia="en-US" w:bidi="en-US"/>
      </w:rPr>
    </w:lvl>
  </w:abstractNum>
  <w:abstractNum w:abstractNumId="3">
    <w:multiLevelType w:val="hybridMultilevel"/>
    <w:lvl w:ilvl="0">
      <w:start w:val="1"/>
      <w:numFmt w:val="decimal"/>
      <w:lvlText w:val="%1"/>
      <w:lvlJc w:val="left"/>
      <w:pPr>
        <w:ind w:left="856" w:hanging="322"/>
        <w:jc w:val="left"/>
      </w:pPr>
      <w:rPr>
        <w:rFonts w:hint="default"/>
        <w:lang w:val="en-US" w:eastAsia="en-US" w:bidi="en-US"/>
      </w:rPr>
    </w:lvl>
    <w:lvl w:ilvl="1">
      <w:start w:val="1"/>
      <w:numFmt w:val="decimal"/>
      <w:lvlText w:val="%1.%2"/>
      <w:lvlJc w:val="left"/>
      <w:pPr>
        <w:ind w:left="856" w:hanging="322"/>
        <w:jc w:val="left"/>
      </w:pPr>
      <w:rPr>
        <w:rFonts w:hint="default" w:ascii="Arial" w:hAnsi="Arial" w:eastAsia="Arial" w:cs="Arial"/>
        <w:b/>
        <w:bCs/>
        <w:color w:val="353535"/>
        <w:spacing w:val="0"/>
        <w:w w:val="104"/>
        <w:sz w:val="18"/>
        <w:szCs w:val="18"/>
        <w:lang w:val="en-US" w:eastAsia="en-US" w:bidi="en-US"/>
      </w:rPr>
    </w:lvl>
    <w:lvl w:ilvl="2">
      <w:start w:val="0"/>
      <w:numFmt w:val="bullet"/>
      <w:lvlText w:val=""/>
      <w:lvlJc w:val="left"/>
      <w:pPr>
        <w:ind w:left="1204" w:hanging="228"/>
      </w:pPr>
      <w:rPr>
        <w:rFonts w:hint="default" w:ascii="Wingdings" w:hAnsi="Wingdings" w:eastAsia="Wingdings" w:cs="Wingdings"/>
        <w:color w:val="353535"/>
        <w:w w:val="84"/>
        <w:sz w:val="12"/>
        <w:szCs w:val="12"/>
        <w:lang w:val="en-US" w:eastAsia="en-US" w:bidi="en-US"/>
      </w:rPr>
    </w:lvl>
    <w:lvl w:ilvl="3">
      <w:start w:val="0"/>
      <w:numFmt w:val="bullet"/>
      <w:lvlText w:val="•"/>
      <w:lvlJc w:val="left"/>
      <w:pPr>
        <w:ind w:left="3448" w:hanging="228"/>
      </w:pPr>
      <w:rPr>
        <w:rFonts w:hint="default"/>
        <w:lang w:val="en-US" w:eastAsia="en-US" w:bidi="en-US"/>
      </w:rPr>
    </w:lvl>
    <w:lvl w:ilvl="4">
      <w:start w:val="0"/>
      <w:numFmt w:val="bullet"/>
      <w:lvlText w:val="•"/>
      <w:lvlJc w:val="left"/>
      <w:pPr>
        <w:ind w:left="4573" w:hanging="228"/>
      </w:pPr>
      <w:rPr>
        <w:rFonts w:hint="default"/>
        <w:lang w:val="en-US" w:eastAsia="en-US" w:bidi="en-US"/>
      </w:rPr>
    </w:lvl>
    <w:lvl w:ilvl="5">
      <w:start w:val="0"/>
      <w:numFmt w:val="bullet"/>
      <w:lvlText w:val="•"/>
      <w:lvlJc w:val="left"/>
      <w:pPr>
        <w:ind w:left="5697" w:hanging="228"/>
      </w:pPr>
      <w:rPr>
        <w:rFonts w:hint="default"/>
        <w:lang w:val="en-US" w:eastAsia="en-US" w:bidi="en-US"/>
      </w:rPr>
    </w:lvl>
    <w:lvl w:ilvl="6">
      <w:start w:val="0"/>
      <w:numFmt w:val="bullet"/>
      <w:lvlText w:val="•"/>
      <w:lvlJc w:val="left"/>
      <w:pPr>
        <w:ind w:left="6822" w:hanging="228"/>
      </w:pPr>
      <w:rPr>
        <w:rFonts w:hint="default"/>
        <w:lang w:val="en-US" w:eastAsia="en-US" w:bidi="en-US"/>
      </w:rPr>
    </w:lvl>
    <w:lvl w:ilvl="7">
      <w:start w:val="0"/>
      <w:numFmt w:val="bullet"/>
      <w:lvlText w:val="•"/>
      <w:lvlJc w:val="left"/>
      <w:pPr>
        <w:ind w:left="7946" w:hanging="228"/>
      </w:pPr>
      <w:rPr>
        <w:rFonts w:hint="default"/>
        <w:lang w:val="en-US" w:eastAsia="en-US" w:bidi="en-US"/>
      </w:rPr>
    </w:lvl>
    <w:lvl w:ilvl="8">
      <w:start w:val="0"/>
      <w:numFmt w:val="bullet"/>
      <w:lvlText w:val="•"/>
      <w:lvlJc w:val="left"/>
      <w:pPr>
        <w:ind w:left="9071" w:hanging="228"/>
      </w:pPr>
      <w:rPr>
        <w:rFonts w:hint="default"/>
        <w:lang w:val="en-US" w:eastAsia="en-US" w:bidi="en-US"/>
      </w:rPr>
    </w:lvl>
  </w:abstractNum>
  <w:abstractNum w:abstractNumId="2">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1">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abstractNum w:abstractNumId="0">
    <w:multiLevelType w:val="hybridMultilevel"/>
    <w:lvl w:ilvl="0">
      <w:start w:val="0"/>
      <w:numFmt w:val="bullet"/>
      <w:lvlText w:val="•"/>
      <w:lvlJc w:val="left"/>
      <w:pPr>
        <w:ind w:left="340" w:hanging="175"/>
      </w:pPr>
      <w:rPr>
        <w:rFonts w:hint="default" w:ascii="Arial" w:hAnsi="Arial" w:eastAsia="Arial" w:cs="Arial"/>
        <w:color w:val="353535"/>
        <w:w w:val="104"/>
        <w:sz w:val="18"/>
        <w:szCs w:val="18"/>
        <w:lang w:val="en-US" w:eastAsia="en-US" w:bidi="en-US"/>
      </w:rPr>
    </w:lvl>
    <w:lvl w:ilvl="1">
      <w:start w:val="0"/>
      <w:numFmt w:val="bullet"/>
      <w:lvlText w:val="•"/>
      <w:lvlJc w:val="left"/>
      <w:pPr>
        <w:ind w:left="1112" w:hanging="175"/>
      </w:pPr>
      <w:rPr>
        <w:rFonts w:hint="default"/>
        <w:lang w:val="en-US" w:eastAsia="en-US" w:bidi="en-US"/>
      </w:rPr>
    </w:lvl>
    <w:lvl w:ilvl="2">
      <w:start w:val="0"/>
      <w:numFmt w:val="bullet"/>
      <w:lvlText w:val="•"/>
      <w:lvlJc w:val="left"/>
      <w:pPr>
        <w:ind w:left="1884" w:hanging="175"/>
      </w:pPr>
      <w:rPr>
        <w:rFonts w:hint="default"/>
        <w:lang w:val="en-US" w:eastAsia="en-US" w:bidi="en-US"/>
      </w:rPr>
    </w:lvl>
    <w:lvl w:ilvl="3">
      <w:start w:val="0"/>
      <w:numFmt w:val="bullet"/>
      <w:lvlText w:val="•"/>
      <w:lvlJc w:val="left"/>
      <w:pPr>
        <w:ind w:left="2656" w:hanging="175"/>
      </w:pPr>
      <w:rPr>
        <w:rFonts w:hint="default"/>
        <w:lang w:val="en-US" w:eastAsia="en-US" w:bidi="en-US"/>
      </w:rPr>
    </w:lvl>
    <w:lvl w:ilvl="4">
      <w:start w:val="0"/>
      <w:numFmt w:val="bullet"/>
      <w:lvlText w:val="•"/>
      <w:lvlJc w:val="left"/>
      <w:pPr>
        <w:ind w:left="3428" w:hanging="175"/>
      </w:pPr>
      <w:rPr>
        <w:rFonts w:hint="default"/>
        <w:lang w:val="en-US" w:eastAsia="en-US" w:bidi="en-US"/>
      </w:rPr>
    </w:lvl>
    <w:lvl w:ilvl="5">
      <w:start w:val="0"/>
      <w:numFmt w:val="bullet"/>
      <w:lvlText w:val="•"/>
      <w:lvlJc w:val="left"/>
      <w:pPr>
        <w:ind w:left="4200" w:hanging="175"/>
      </w:pPr>
      <w:rPr>
        <w:rFonts w:hint="default"/>
        <w:lang w:val="en-US" w:eastAsia="en-US" w:bidi="en-US"/>
      </w:rPr>
    </w:lvl>
    <w:lvl w:ilvl="6">
      <w:start w:val="0"/>
      <w:numFmt w:val="bullet"/>
      <w:lvlText w:val="•"/>
      <w:lvlJc w:val="left"/>
      <w:pPr>
        <w:ind w:left="4972" w:hanging="175"/>
      </w:pPr>
      <w:rPr>
        <w:rFonts w:hint="default"/>
        <w:lang w:val="en-US" w:eastAsia="en-US" w:bidi="en-US"/>
      </w:rPr>
    </w:lvl>
    <w:lvl w:ilvl="7">
      <w:start w:val="0"/>
      <w:numFmt w:val="bullet"/>
      <w:lvlText w:val="•"/>
      <w:lvlJc w:val="left"/>
      <w:pPr>
        <w:ind w:left="5744" w:hanging="175"/>
      </w:pPr>
      <w:rPr>
        <w:rFonts w:hint="default"/>
        <w:lang w:val="en-US" w:eastAsia="en-US" w:bidi="en-US"/>
      </w:rPr>
    </w:lvl>
    <w:lvl w:ilvl="8">
      <w:start w:val="0"/>
      <w:numFmt w:val="bullet"/>
      <w:lvlText w:val="•"/>
      <w:lvlJc w:val="left"/>
      <w:pPr>
        <w:ind w:left="6516" w:hanging="175"/>
      </w:pPr>
      <w:rPr>
        <w:rFonts w:hint="default"/>
        <w:lang w:val="en-US" w:eastAsia="en-US" w:bidi="en-US"/>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18"/>
      <w:szCs w:val="18"/>
      <w:lang w:val="en-US" w:eastAsia="en-US" w:bidi="en-US"/>
    </w:rPr>
  </w:style>
  <w:style w:styleId="Heading1" w:type="paragraph">
    <w:name w:val="Heading 1"/>
    <w:basedOn w:val="Normal"/>
    <w:uiPriority w:val="1"/>
    <w:qFormat/>
    <w:pPr>
      <w:spacing w:before="101"/>
      <w:ind w:left="1181" w:hanging="328"/>
      <w:outlineLvl w:val="1"/>
    </w:pPr>
    <w:rPr>
      <w:rFonts w:ascii="Arial" w:hAnsi="Arial" w:eastAsia="Arial" w:cs="Arial"/>
      <w:b/>
      <w:bCs/>
      <w:sz w:val="18"/>
      <w:szCs w:val="18"/>
      <w:lang w:val="en-US" w:eastAsia="en-US" w:bidi="en-US"/>
    </w:rPr>
  </w:style>
  <w:style w:styleId="ListParagraph" w:type="paragraph">
    <w:name w:val="List Paragraph"/>
    <w:basedOn w:val="Normal"/>
    <w:uiPriority w:val="1"/>
    <w:qFormat/>
    <w:pPr>
      <w:spacing w:before="61"/>
      <w:ind w:left="1191" w:hanging="214"/>
    </w:pPr>
    <w:rPr>
      <w:rFonts w:ascii="Arial" w:hAnsi="Arial" w:eastAsia="Arial" w:cs="Arial"/>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yperlink" Target="https://ico.org.uk/for-organisations/uk-gdpr-guidance-and-resources/" TargetMode="External"/><Relationship Id="rId13" Type="http://schemas.openxmlformats.org/officeDocument/2006/relationships/hyperlink" Target="https://ico.org.uk/media/about-the-ico/consultations/4021868/draft-monitoring-at-work-20221011.pdf" TargetMode="External"/><Relationship Id="rId14" Type="http://schemas.openxmlformats.org/officeDocument/2006/relationships/hyperlink" Target="https://ico.org.uk/for-organisations/uk-gdpr-guidance-and-resources/accountability-and-governance/data-protection-impact-assessments-dpias/how-do-we-do-a-dpia/" TargetMode="External"/><Relationship Id="rId15" Type="http://schemas.openxmlformats.org/officeDocument/2006/relationships/hyperlink" Target="https://ico.org.uk/global/privacy-notice/" TargetMode="External"/><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FormsStart:7 FormsEnd:13</cp:keywords>
  <dcterms:created xsi:type="dcterms:W3CDTF">2025-03-08T20:30:19Z</dcterms:created>
  <dcterms:modified xsi:type="dcterms:W3CDTF">2025-03-08T20:30:19Z</dcterms:modified>
</cp:coreProperties>
</file>