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Default Extension="png" ContentType="image/pn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0"/>
        <w:ind w:left="0"/>
        <w:rPr>
          <w:rFonts w:ascii="Times New Roman"/>
          <w:sz w:val="20"/>
        </w:rPr>
      </w:pPr>
      <w:r>
        <w:rPr/>
        <w:pict>
          <v:group style="position:absolute;margin-left:34.999989pt;margin-top:128.779709pt;width:525pt;height:83.05pt;mso-position-horizontal-relative:page;mso-position-vertical-relative:page;z-index:-26848" coordorigin="700,2576" coordsize="10500,1661">
            <v:rect style="position:absolute;left:700;top:2575;width:10500;height:657" filled="true" fillcolor="#f7f7f7" stroked="false">
              <v:fill type="solid"/>
            </v:rect>
            <v:shape style="position:absolute;left:967;top:2709;width:349;height:362" type="#_x0000_t75" stroked="false">
              <v:imagedata r:id="rId7" o:title=""/>
            </v:shape>
            <v:shape style="position:absolute;left:4262;top:2709;width:349;height:362" type="#_x0000_t75" stroked="false">
              <v:imagedata r:id="rId8" o:title=""/>
            </v:shape>
            <v:shape style="position:absolute;left:7021;top:2642;width:469;height:483" type="#_x0000_t75" stroked="false">
              <v:imagedata r:id="rId9" o:title=""/>
            </v:shape>
            <v:rect style="position:absolute;left:3124;top:3231;width:8076;height:1005" filled="true" fillcolor="#e3f2fd" stroked="false">
              <v:fill type="solid"/>
            </v:rect>
            <v:shape style="position:absolute;left:3713;top:3325;width:657;height:603" type="#_x0000_t75" stroked="false">
              <v:imagedata r:id="rId10" o:title=""/>
            </v:shape>
            <w10:wrap type="none"/>
          </v:group>
        </w:pict>
      </w:r>
      <w:r>
        <w:rPr/>
        <w:pict>
          <v:shape style="position:absolute;margin-left:128.029753pt;margin-top:529.448694pt;width:18.95pt;height:28.25pt;mso-position-horizontal-relative:page;mso-position-vertical-relative:page;z-index:-26824;rotation:308" type="#_x0000_t136" fillcolor="#353535" stroked="f">
            <o:extrusion v:ext="view" autorotationcenter="t"/>
            <v:textpath style="font-family:&amp;quot;Arial&amp;quot;;font-size:25pt;v-text-kern:t;mso-text-shadow:auto" string="©"/>
            <v:fill opacity="4112f"/>
            <w10:wrap type="none"/>
          </v:shape>
        </w:pict>
      </w:r>
      <w:r>
        <w:rPr/>
        <w:pict>
          <v:shape style="position:absolute;margin-left:67.376495pt;margin-top:363.942139pt;width:384pt;height:30pt;mso-position-horizontal-relative:page;mso-position-vertical-relative:page;z-index:-26800;rotation:308" type="#_x0000_t136" fillcolor="#353535" stroked="f">
            <o:extrusion v:ext="view" autorotationcenter="t"/>
            <v:textpath style="font-family:&amp;quot;Arial&amp;quot;;font-size:30pt;v-text-kern:t;mso-text-shadow:auto" string="Quality Compliance Systems"/>
            <v:fill opacity="4112f"/>
            <w10:wrap type="none"/>
          </v:shape>
        </w:pict>
      </w:r>
      <w:r>
        <w:rPr/>
        <w:pict>
          <v:shape style="position:absolute;margin-left:189.504199pt;margin-top:388.50462pt;width:191.6pt;height:20pt;mso-position-horizontal-relative:page;mso-position-vertical-relative:page;z-index:-26776;rotation:308" type="#_x0000_t136" fillcolor="#353535" stroked="f">
            <o:extrusion v:ext="view" autorotationcenter="t"/>
            <v:textpath style="font-family:&amp;quot;Arial&amp;quot;;font-size:20pt;v-text-kern:t;mso-text-shadow:auto" string="Fairplacecare Limited"/>
            <v:fill opacity="4112f"/>
            <w10:wrap type="none"/>
          </v:shape>
        </w:pict>
      </w:r>
      <w:r>
        <w:rPr/>
        <w:pict>
          <v:shape style="position:absolute;margin-left:169.42536pt;margin-top:403.540491pt;width:271.7pt;height:20pt;mso-position-horizontal-relative:page;mso-position-vertical-relative:page;z-index:-26752;rotation:308" type="#_x0000_t136" fillcolor="#353535" stroked="f">
            <o:extrusion v:ext="view" autorotationcenter="t"/>
            <v:textpath style="font-family:&amp;quot;Arial&amp;quot;;font-size:20pt;v-text-kern:t;mso-text-shadow:auto" string="Downloaded: 21 January 2025"/>
            <v:fill opacity="4112f"/>
            <w10:wrap type="none"/>
          </v:shape>
        </w:pict>
      </w:r>
      <w:r>
        <w:rPr/>
        <w:pict>
          <v:shape style="position:absolute;margin-left:224.436176pt;margin-top:418.596356pt;width:201.6pt;height:20pt;mso-position-horizontal-relative:page;mso-position-vertical-relative:page;z-index:-26728;rotation:308" type="#_x0000_t136" fillcolor="#353535" stroked="f">
            <o:extrusion v:ext="view" autorotationcenter="t"/>
            <v:textpath style="font-family:&amp;quot;Arial&amp;quot;;font-size:20pt;v-text-kern:t;mso-text-shadow:auto" string="Fairplace Care Limited"/>
            <v:fill opacity="4112f"/>
            <w10:wrap type="none"/>
          </v:shape>
        </w:pict>
      </w:r>
    </w:p>
    <w:p>
      <w:pPr>
        <w:pStyle w:val="BodyText"/>
        <w:spacing w:before="0"/>
        <w:ind w:left="0"/>
        <w:rPr>
          <w:rFonts w:ascii="Times New Roman"/>
          <w:sz w:val="20"/>
        </w:rPr>
      </w:pPr>
    </w:p>
    <w:p>
      <w:pPr>
        <w:pStyle w:val="BodyText"/>
        <w:spacing w:before="7"/>
        <w:ind w:left="0"/>
        <w:rPr>
          <w:rFonts w:ascii="Times New Roman"/>
          <w:sz w:val="15"/>
        </w:rPr>
      </w:pPr>
    </w:p>
    <w:tbl>
      <w:tblPr>
        <w:tblW w:w="0" w:type="auto"/>
        <w:jc w:val="left"/>
        <w:tblInd w:w="13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CellMar>
          <w:top w:w="0" w:type="dxa"/>
          <w:left w:w="0" w:type="dxa"/>
          <w:bottom w:w="0" w:type="dxa"/>
          <w:right w:w="0" w:type="dxa"/>
        </w:tblCellMar>
        <w:tblLook w:val="01E0"/>
      </w:tblPr>
      <w:tblGrid>
        <w:gridCol w:w="2417"/>
        <w:gridCol w:w="8075"/>
      </w:tblGrid>
      <w:tr>
        <w:trPr>
          <w:trHeight w:val="495" w:hRule="atLeast"/>
        </w:trPr>
        <w:tc>
          <w:tcPr>
            <w:tcW w:w="10492" w:type="dxa"/>
            <w:gridSpan w:val="2"/>
            <w:tcBorders>
              <w:top w:val="nil"/>
              <w:left w:val="nil"/>
              <w:bottom w:val="nil"/>
              <w:right w:val="nil"/>
            </w:tcBorders>
            <w:shd w:val="clear" w:color="auto" w:fill="A45FDC"/>
          </w:tcPr>
          <w:p>
            <w:pPr>
              <w:pStyle w:val="TableParagraph"/>
              <w:spacing w:before="53"/>
              <w:ind w:left="66"/>
              <w:rPr>
                <w:b/>
                <w:sz w:val="21"/>
              </w:rPr>
            </w:pPr>
            <w:r>
              <w:rPr>
                <w:position w:val="-10"/>
              </w:rPr>
              <w:drawing>
                <wp:inline distT="0" distB="0" distL="0" distR="0">
                  <wp:extent cx="255132" cy="255132"/>
                  <wp:effectExtent l="0" t="0" r="0" b="0"/>
                  <wp:docPr id="1" name="image7.png" descr=""/>
                  <wp:cNvGraphicFramePr>
                    <a:graphicFrameLocks noChangeAspect="1"/>
                  </wp:cNvGraphicFramePr>
                  <a:graphic>
                    <a:graphicData uri="http://schemas.openxmlformats.org/drawingml/2006/picture">
                      <pic:pic>
                        <pic:nvPicPr>
                          <pic:cNvPr id="2" name="image7.png"/>
                          <pic:cNvPicPr/>
                        </pic:nvPicPr>
                        <pic:blipFill>
                          <a:blip r:embed="rId11" cstate="print"/>
                          <a:stretch>
                            <a:fillRect/>
                          </a:stretch>
                        </pic:blipFill>
                        <pic:spPr>
                          <a:xfrm>
                            <a:off x="0" y="0"/>
                            <a:ext cx="255132" cy="255132"/>
                          </a:xfrm>
                          <a:prstGeom prst="rect">
                            <a:avLst/>
                          </a:prstGeom>
                        </pic:spPr>
                      </pic:pic>
                    </a:graphicData>
                  </a:graphic>
                </wp:inline>
              </w:drawing>
            </w:r>
            <w:r>
              <w:rPr>
                <w:position w:val="-10"/>
              </w:rPr>
            </w:r>
            <w:r>
              <w:rPr>
                <w:rFonts w:ascii="Times New Roman"/>
                <w:sz w:val="20"/>
              </w:rPr>
              <w:t>    </w:t>
            </w:r>
            <w:r>
              <w:rPr>
                <w:rFonts w:ascii="Times New Roman"/>
                <w:spacing w:val="-23"/>
                <w:sz w:val="20"/>
              </w:rPr>
              <w:t> </w:t>
            </w:r>
            <w:r>
              <w:rPr>
                <w:b/>
                <w:color w:val="FFFFFF"/>
                <w:sz w:val="21"/>
              </w:rPr>
              <w:t>Review</w:t>
            </w:r>
            <w:r>
              <w:rPr>
                <w:b/>
                <w:color w:val="FFFFFF"/>
                <w:spacing w:val="-4"/>
                <w:sz w:val="21"/>
              </w:rPr>
              <w:t> </w:t>
            </w:r>
            <w:r>
              <w:rPr>
                <w:b/>
                <w:color w:val="FFFFFF"/>
                <w:sz w:val="21"/>
              </w:rPr>
              <w:t>Sheet</w:t>
            </w:r>
          </w:p>
        </w:tc>
      </w:tr>
      <w:tr>
        <w:trPr>
          <w:trHeight w:val="655" w:hRule="atLeast"/>
        </w:trPr>
        <w:tc>
          <w:tcPr>
            <w:tcW w:w="10492" w:type="dxa"/>
            <w:gridSpan w:val="2"/>
            <w:tcBorders>
              <w:top w:val="nil"/>
              <w:left w:val="nil"/>
              <w:right w:val="nil"/>
            </w:tcBorders>
          </w:tcPr>
          <w:p>
            <w:pPr>
              <w:pStyle w:val="TableParagraph"/>
              <w:tabs>
                <w:tab w:pos="4044" w:val="left" w:leader="none"/>
                <w:tab w:pos="6923" w:val="left" w:leader="none"/>
              </w:tabs>
              <w:spacing w:before="126"/>
              <w:ind w:left="749"/>
              <w:rPr>
                <w:sz w:val="18"/>
              </w:rPr>
            </w:pPr>
            <w:r>
              <w:rPr>
                <w:w w:val="105"/>
                <w:sz w:val="18"/>
              </w:rPr>
              <w:t>Last</w:t>
            </w:r>
            <w:r>
              <w:rPr>
                <w:spacing w:val="-3"/>
                <w:w w:val="105"/>
                <w:sz w:val="18"/>
              </w:rPr>
              <w:t> </w:t>
            </w:r>
            <w:r>
              <w:rPr>
                <w:w w:val="105"/>
                <w:sz w:val="18"/>
              </w:rPr>
              <w:t>Reviewed</w:t>
              <w:tab/>
              <w:t>Last</w:t>
            </w:r>
            <w:r>
              <w:rPr>
                <w:spacing w:val="-2"/>
                <w:w w:val="105"/>
                <w:sz w:val="18"/>
              </w:rPr>
              <w:t> </w:t>
            </w:r>
            <w:r>
              <w:rPr>
                <w:w w:val="105"/>
                <w:sz w:val="18"/>
              </w:rPr>
              <w:t>Amended</w:t>
              <w:tab/>
              <w:t>Next Planned Review in 12 months,</w:t>
            </w:r>
            <w:r>
              <w:rPr>
                <w:spacing w:val="-19"/>
                <w:w w:val="105"/>
                <w:sz w:val="18"/>
              </w:rPr>
              <w:t> </w:t>
            </w:r>
            <w:r>
              <w:rPr>
                <w:w w:val="105"/>
                <w:sz w:val="18"/>
              </w:rPr>
              <w:t>or</w:t>
            </w:r>
          </w:p>
          <w:p>
            <w:pPr>
              <w:pStyle w:val="TableParagraph"/>
              <w:tabs>
                <w:tab w:pos="4044" w:val="left" w:leader="none"/>
                <w:tab w:pos="6923" w:val="left" w:leader="none"/>
              </w:tabs>
              <w:spacing w:before="7"/>
              <w:ind w:left="749"/>
              <w:rPr>
                <w:sz w:val="18"/>
              </w:rPr>
            </w:pPr>
            <w:r>
              <w:rPr>
                <w:w w:val="105"/>
                <w:sz w:val="18"/>
              </w:rPr>
              <w:t>07</w:t>
            </w:r>
            <w:r>
              <w:rPr>
                <w:spacing w:val="1"/>
                <w:w w:val="105"/>
                <w:sz w:val="18"/>
              </w:rPr>
              <w:t> </w:t>
            </w:r>
            <w:r>
              <w:rPr>
                <w:w w:val="105"/>
                <w:sz w:val="18"/>
              </w:rPr>
              <w:t>Jan</w:t>
            </w:r>
            <w:r>
              <w:rPr>
                <w:spacing w:val="1"/>
                <w:w w:val="105"/>
                <w:sz w:val="18"/>
              </w:rPr>
              <w:t> </w:t>
            </w:r>
            <w:r>
              <w:rPr>
                <w:w w:val="105"/>
                <w:sz w:val="18"/>
              </w:rPr>
              <w:t>'25</w:t>
              <w:tab/>
              <w:t>07</w:t>
            </w:r>
            <w:r>
              <w:rPr>
                <w:spacing w:val="1"/>
                <w:w w:val="105"/>
                <w:sz w:val="18"/>
              </w:rPr>
              <w:t> </w:t>
            </w:r>
            <w:r>
              <w:rPr>
                <w:w w:val="105"/>
                <w:sz w:val="18"/>
              </w:rPr>
              <w:t>Jan</w:t>
            </w:r>
            <w:r>
              <w:rPr>
                <w:spacing w:val="1"/>
                <w:w w:val="105"/>
                <w:sz w:val="18"/>
              </w:rPr>
              <w:t> </w:t>
            </w:r>
            <w:r>
              <w:rPr>
                <w:w w:val="105"/>
                <w:sz w:val="18"/>
              </w:rPr>
              <w:t>'25</w:t>
              <w:tab/>
              <w:t>sooner as</w:t>
            </w:r>
            <w:r>
              <w:rPr>
                <w:spacing w:val="8"/>
                <w:w w:val="105"/>
                <w:sz w:val="18"/>
              </w:rPr>
              <w:t> </w:t>
            </w:r>
            <w:r>
              <w:rPr>
                <w:w w:val="105"/>
                <w:sz w:val="18"/>
              </w:rPr>
              <w:t>required.</w:t>
            </w:r>
          </w:p>
        </w:tc>
      </w:tr>
      <w:tr>
        <w:trPr>
          <w:trHeight w:val="975" w:hRule="atLeast"/>
        </w:trPr>
        <w:tc>
          <w:tcPr>
            <w:tcW w:w="2417" w:type="dxa"/>
            <w:tcBorders>
              <w:bottom w:val="single" w:sz="12" w:space="0" w:color="FFFFFF"/>
              <w:right w:val="single" w:sz="12" w:space="0" w:color="FFFFFF"/>
            </w:tcBorders>
            <w:shd w:val="clear" w:color="auto" w:fill="ACDAFE"/>
          </w:tcPr>
          <w:p>
            <w:pPr>
              <w:pStyle w:val="TableParagraph"/>
              <w:rPr>
                <w:rFonts w:ascii="Times New Roman"/>
                <w:sz w:val="20"/>
              </w:rPr>
            </w:pPr>
          </w:p>
          <w:p>
            <w:pPr>
              <w:pStyle w:val="TableParagraph"/>
              <w:spacing w:before="163"/>
              <w:ind w:left="206"/>
              <w:rPr>
                <w:sz w:val="18"/>
              </w:rPr>
            </w:pPr>
            <w:r>
              <w:rPr>
                <w:color w:val="0C314D"/>
                <w:w w:val="105"/>
                <w:sz w:val="18"/>
              </w:rPr>
              <w:t>Business impact</w:t>
            </w:r>
          </w:p>
        </w:tc>
        <w:tc>
          <w:tcPr>
            <w:tcW w:w="8075" w:type="dxa"/>
            <w:tcBorders>
              <w:left w:val="single" w:sz="12" w:space="0" w:color="FFFFFF"/>
              <w:bottom w:val="single" w:sz="12" w:space="0" w:color="FFFFFF"/>
              <w:right w:val="nil"/>
            </w:tcBorders>
          </w:tcPr>
          <w:p>
            <w:pPr>
              <w:pStyle w:val="TableParagraph"/>
              <w:spacing w:before="7"/>
              <w:rPr>
                <w:rFonts w:ascii="Times New Roman"/>
                <w:sz w:val="23"/>
              </w:rPr>
            </w:pPr>
          </w:p>
          <w:p>
            <w:pPr>
              <w:pStyle w:val="TableParagraph"/>
              <w:spacing w:line="278" w:lineRule="auto" w:before="1"/>
              <w:ind w:left="1947" w:right="313"/>
              <w:rPr>
                <w:sz w:val="18"/>
              </w:rPr>
            </w:pPr>
            <w:r>
              <w:rPr>
                <w:color w:val="353535"/>
                <w:w w:val="105"/>
                <w:sz w:val="18"/>
              </w:rPr>
              <w:t>Minimal action required circulate information amongst relevant parties.</w:t>
            </w:r>
          </w:p>
          <w:p>
            <w:pPr>
              <w:pStyle w:val="TableParagraph"/>
              <w:spacing w:line="180" w:lineRule="exact"/>
              <w:ind w:left="340"/>
              <w:rPr>
                <w:b/>
                <w:sz w:val="17"/>
              </w:rPr>
            </w:pPr>
            <w:r>
              <w:rPr>
                <w:b/>
                <w:color w:val="18B201"/>
                <w:sz w:val="17"/>
              </w:rPr>
              <w:t>LOW IMPACT</w:t>
            </w:r>
          </w:p>
        </w:tc>
      </w:tr>
      <w:tr>
        <w:trPr>
          <w:trHeight w:val="398" w:hRule="atLeast"/>
        </w:trPr>
        <w:tc>
          <w:tcPr>
            <w:tcW w:w="2417" w:type="dxa"/>
            <w:tcBorders>
              <w:top w:val="single" w:sz="12" w:space="0" w:color="FFFFFF"/>
              <w:bottom w:val="single" w:sz="12" w:space="0" w:color="FFFFFF"/>
              <w:right w:val="single" w:sz="12" w:space="0" w:color="FFFFFF"/>
            </w:tcBorders>
            <w:shd w:val="clear" w:color="auto" w:fill="C3E5FF"/>
          </w:tcPr>
          <w:p>
            <w:pPr>
              <w:pStyle w:val="TableParagraph"/>
              <w:spacing w:before="97"/>
              <w:ind w:left="206"/>
              <w:rPr>
                <w:sz w:val="18"/>
              </w:rPr>
            </w:pPr>
            <w:r>
              <w:rPr>
                <w:color w:val="0C314D"/>
                <w:w w:val="105"/>
                <w:sz w:val="18"/>
              </w:rPr>
              <w:t>Reason for this review</w:t>
            </w:r>
          </w:p>
        </w:tc>
        <w:tc>
          <w:tcPr>
            <w:tcW w:w="8075" w:type="dxa"/>
            <w:tcBorders>
              <w:top w:val="single" w:sz="12" w:space="0" w:color="FFFFFF"/>
              <w:left w:val="single" w:sz="12" w:space="0" w:color="FFFFFF"/>
              <w:bottom w:val="single" w:sz="12" w:space="0" w:color="FFFFFF"/>
              <w:right w:val="nil"/>
            </w:tcBorders>
            <w:shd w:val="clear" w:color="auto" w:fill="EEF8FF"/>
          </w:tcPr>
          <w:p>
            <w:pPr>
              <w:pStyle w:val="TableParagraph"/>
              <w:spacing w:before="97"/>
              <w:ind w:left="206"/>
              <w:rPr>
                <w:sz w:val="18"/>
              </w:rPr>
            </w:pPr>
            <w:r>
              <w:rPr>
                <w:color w:val="0C314D"/>
                <w:w w:val="105"/>
                <w:sz w:val="18"/>
              </w:rPr>
              <w:t>Scheduled review</w:t>
            </w:r>
          </w:p>
        </w:tc>
      </w:tr>
      <w:tr>
        <w:trPr>
          <w:trHeight w:val="398" w:hRule="atLeast"/>
        </w:trPr>
        <w:tc>
          <w:tcPr>
            <w:tcW w:w="2417" w:type="dxa"/>
            <w:tcBorders>
              <w:top w:val="single" w:sz="12" w:space="0" w:color="FFFFFF"/>
              <w:bottom w:val="single" w:sz="12" w:space="0" w:color="FFFFFF"/>
              <w:right w:val="single" w:sz="12" w:space="0" w:color="FFFFFF"/>
            </w:tcBorders>
            <w:shd w:val="clear" w:color="auto" w:fill="ACDAFE"/>
          </w:tcPr>
          <w:p>
            <w:pPr>
              <w:pStyle w:val="TableParagraph"/>
              <w:spacing w:before="97"/>
              <w:ind w:left="206"/>
              <w:rPr>
                <w:sz w:val="18"/>
              </w:rPr>
            </w:pPr>
            <w:r>
              <w:rPr>
                <w:color w:val="0C314D"/>
                <w:w w:val="105"/>
                <w:sz w:val="18"/>
              </w:rPr>
              <w:t>Were changes made?</w:t>
            </w:r>
          </w:p>
        </w:tc>
        <w:tc>
          <w:tcPr>
            <w:tcW w:w="8075" w:type="dxa"/>
            <w:tcBorders>
              <w:top w:val="single" w:sz="12" w:space="0" w:color="FFFFFF"/>
              <w:left w:val="single" w:sz="12" w:space="0" w:color="FFFFFF"/>
              <w:bottom w:val="single" w:sz="12" w:space="0" w:color="FFFFFF"/>
              <w:right w:val="nil"/>
            </w:tcBorders>
            <w:shd w:val="clear" w:color="auto" w:fill="E3F2FD"/>
          </w:tcPr>
          <w:p>
            <w:pPr>
              <w:pStyle w:val="TableParagraph"/>
              <w:spacing w:before="97"/>
              <w:ind w:left="206"/>
              <w:rPr>
                <w:sz w:val="18"/>
              </w:rPr>
            </w:pPr>
            <w:r>
              <w:rPr>
                <w:color w:val="0C314D"/>
                <w:w w:val="105"/>
                <w:sz w:val="18"/>
              </w:rPr>
              <w:t>Yes</w:t>
            </w:r>
          </w:p>
        </w:tc>
      </w:tr>
      <w:tr>
        <w:trPr>
          <w:trHeight w:val="1630" w:hRule="atLeast"/>
        </w:trPr>
        <w:tc>
          <w:tcPr>
            <w:tcW w:w="2417" w:type="dxa"/>
            <w:tcBorders>
              <w:top w:val="single" w:sz="12" w:space="0" w:color="FFFFFF"/>
              <w:bottom w:val="single" w:sz="12" w:space="0" w:color="FFFFFF"/>
              <w:right w:val="single" w:sz="12" w:space="0" w:color="FFFFFF"/>
            </w:tcBorders>
            <w:shd w:val="clear" w:color="auto" w:fill="C3E5FF"/>
          </w:tcPr>
          <w:p>
            <w:pPr>
              <w:pStyle w:val="TableParagraph"/>
              <w:rPr>
                <w:rFonts w:ascii="Times New Roman"/>
                <w:sz w:val="20"/>
              </w:rPr>
            </w:pPr>
          </w:p>
          <w:p>
            <w:pPr>
              <w:pStyle w:val="TableParagraph"/>
              <w:rPr>
                <w:rFonts w:ascii="Times New Roman"/>
                <w:sz w:val="20"/>
              </w:rPr>
            </w:pPr>
          </w:p>
          <w:p>
            <w:pPr>
              <w:pStyle w:val="TableParagraph"/>
              <w:rPr>
                <w:rFonts w:ascii="Times New Roman"/>
                <w:sz w:val="22"/>
              </w:rPr>
            </w:pPr>
          </w:p>
          <w:p>
            <w:pPr>
              <w:pStyle w:val="TableParagraph"/>
              <w:ind w:left="206"/>
              <w:rPr>
                <w:sz w:val="18"/>
              </w:rPr>
            </w:pPr>
            <w:r>
              <w:rPr>
                <w:color w:val="0C314D"/>
                <w:w w:val="105"/>
                <w:sz w:val="18"/>
              </w:rPr>
              <w:t>Summary:</w:t>
            </w:r>
          </w:p>
        </w:tc>
        <w:tc>
          <w:tcPr>
            <w:tcW w:w="8075" w:type="dxa"/>
            <w:tcBorders>
              <w:top w:val="single" w:sz="12" w:space="0" w:color="FFFFFF"/>
              <w:left w:val="single" w:sz="12" w:space="0" w:color="FFFFFF"/>
              <w:bottom w:val="single" w:sz="12" w:space="0" w:color="FFFFFF"/>
              <w:right w:val="nil"/>
            </w:tcBorders>
            <w:shd w:val="clear" w:color="auto" w:fill="EEF8FF"/>
          </w:tcPr>
          <w:p>
            <w:pPr>
              <w:pStyle w:val="TableParagraph"/>
              <w:spacing w:line="278" w:lineRule="auto" w:before="111"/>
              <w:ind w:left="206" w:right="109"/>
              <w:rPr>
                <w:sz w:val="18"/>
              </w:rPr>
            </w:pPr>
            <w:r>
              <w:rPr>
                <w:color w:val="353535"/>
                <w:w w:val="105"/>
                <w:sz w:val="18"/>
              </w:rPr>
              <w:t>This policy sets out the framework for staff communication that drives the values Fairplacecare Limited and provides better outcomes for Service Users. It has been reviewed with several sections added including further information regarding good practice relating to handovers. The Handover Communication Policy and Procedure has now been archived as the relevant content is found in this policy. References and Further Reading links have been checked and updated.</w:t>
            </w:r>
          </w:p>
        </w:tc>
      </w:tr>
      <w:tr>
        <w:trPr>
          <w:trHeight w:val="1871" w:hRule="atLeast"/>
        </w:trPr>
        <w:tc>
          <w:tcPr>
            <w:tcW w:w="2417" w:type="dxa"/>
            <w:tcBorders>
              <w:top w:val="single" w:sz="12" w:space="0" w:color="FFFFFF"/>
              <w:bottom w:val="single" w:sz="12" w:space="0" w:color="FFFFFF"/>
              <w:right w:val="single" w:sz="12" w:space="0" w:color="FFFFFF"/>
            </w:tcBorders>
            <w:shd w:val="clear" w:color="auto" w:fill="ACDAFE"/>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44"/>
              <w:ind w:left="206"/>
              <w:rPr>
                <w:sz w:val="18"/>
              </w:rPr>
            </w:pPr>
            <w:r>
              <w:rPr>
                <w:color w:val="0C314D"/>
                <w:w w:val="105"/>
                <w:sz w:val="18"/>
              </w:rPr>
              <w:t>Relevant legislation:</w:t>
            </w:r>
          </w:p>
        </w:tc>
        <w:tc>
          <w:tcPr>
            <w:tcW w:w="8075" w:type="dxa"/>
            <w:tcBorders>
              <w:top w:val="single" w:sz="12" w:space="0" w:color="FFFFFF"/>
              <w:left w:val="single" w:sz="12" w:space="0" w:color="FFFFFF"/>
              <w:bottom w:val="single" w:sz="12" w:space="0" w:color="FFFFFF"/>
              <w:right w:val="nil"/>
            </w:tcBorders>
            <w:shd w:val="clear" w:color="auto" w:fill="E3F2FD"/>
          </w:tcPr>
          <w:p>
            <w:pPr>
              <w:pStyle w:val="TableParagraph"/>
              <w:numPr>
                <w:ilvl w:val="0"/>
                <w:numId w:val="1"/>
              </w:numPr>
              <w:tabs>
                <w:tab w:pos="341" w:val="left" w:leader="none"/>
              </w:tabs>
              <w:spacing w:line="240" w:lineRule="auto" w:before="111" w:after="0"/>
              <w:ind w:left="340" w:right="0" w:hanging="174"/>
              <w:jc w:val="left"/>
              <w:rPr>
                <w:sz w:val="18"/>
              </w:rPr>
            </w:pPr>
            <w:r>
              <w:rPr>
                <w:color w:val="353535"/>
                <w:w w:val="105"/>
                <w:sz w:val="18"/>
              </w:rPr>
              <w:t>The Care Act</w:t>
            </w:r>
            <w:r>
              <w:rPr>
                <w:color w:val="353535"/>
                <w:spacing w:val="7"/>
                <w:w w:val="105"/>
                <w:sz w:val="18"/>
              </w:rPr>
              <w:t> </w:t>
            </w:r>
            <w:r>
              <w:rPr>
                <w:color w:val="353535"/>
                <w:w w:val="105"/>
                <w:sz w:val="18"/>
              </w:rPr>
              <w:t>2014</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Equality Act</w:t>
            </w:r>
            <w:r>
              <w:rPr>
                <w:color w:val="353535"/>
                <w:spacing w:val="2"/>
                <w:w w:val="105"/>
                <w:sz w:val="18"/>
              </w:rPr>
              <w:t> </w:t>
            </w:r>
            <w:r>
              <w:rPr>
                <w:color w:val="353535"/>
                <w:w w:val="105"/>
                <w:sz w:val="18"/>
              </w:rPr>
              <w:t>2010</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The Health and Social Care Act 2008 (Regulated Activities) Regulations</w:t>
            </w:r>
            <w:r>
              <w:rPr>
                <w:color w:val="353535"/>
                <w:spacing w:val="17"/>
                <w:w w:val="105"/>
                <w:sz w:val="18"/>
              </w:rPr>
              <w:t> </w:t>
            </w:r>
            <w:r>
              <w:rPr>
                <w:color w:val="353535"/>
                <w:w w:val="105"/>
                <w:sz w:val="18"/>
              </w:rPr>
              <w:t>2014</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Mental Capacity Act</w:t>
            </w:r>
            <w:r>
              <w:rPr>
                <w:color w:val="353535"/>
                <w:spacing w:val="4"/>
                <w:w w:val="105"/>
                <w:sz w:val="18"/>
              </w:rPr>
              <w:t> </w:t>
            </w:r>
            <w:r>
              <w:rPr>
                <w:color w:val="353535"/>
                <w:w w:val="105"/>
                <w:sz w:val="18"/>
              </w:rPr>
              <w:t>2005</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Mental Capacity Act Code of</w:t>
            </w:r>
            <w:r>
              <w:rPr>
                <w:color w:val="353535"/>
                <w:spacing w:val="6"/>
                <w:w w:val="105"/>
                <w:sz w:val="18"/>
              </w:rPr>
              <w:t> </w:t>
            </w:r>
            <w:r>
              <w:rPr>
                <w:color w:val="353535"/>
                <w:w w:val="105"/>
                <w:sz w:val="18"/>
              </w:rPr>
              <w:t>Practice</w:t>
            </w:r>
          </w:p>
          <w:p>
            <w:pPr>
              <w:pStyle w:val="TableParagraph"/>
              <w:numPr>
                <w:ilvl w:val="0"/>
                <w:numId w:val="1"/>
              </w:numPr>
              <w:tabs>
                <w:tab w:pos="341" w:val="left" w:leader="none"/>
              </w:tabs>
              <w:spacing w:line="240" w:lineRule="auto" w:before="34" w:after="0"/>
              <w:ind w:left="340" w:right="0" w:hanging="174"/>
              <w:jc w:val="left"/>
              <w:rPr>
                <w:sz w:val="18"/>
              </w:rPr>
            </w:pPr>
            <w:r>
              <w:rPr>
                <w:color w:val="353535"/>
                <w:w w:val="105"/>
                <w:sz w:val="18"/>
              </w:rPr>
              <w:t>Data Protection Act</w:t>
            </w:r>
            <w:r>
              <w:rPr>
                <w:color w:val="353535"/>
                <w:spacing w:val="4"/>
                <w:w w:val="105"/>
                <w:sz w:val="18"/>
              </w:rPr>
              <w:t> </w:t>
            </w:r>
            <w:r>
              <w:rPr>
                <w:color w:val="353535"/>
                <w:w w:val="105"/>
                <w:sz w:val="18"/>
              </w:rPr>
              <w:t>2018</w:t>
            </w:r>
          </w:p>
          <w:p>
            <w:pPr>
              <w:pStyle w:val="TableParagraph"/>
              <w:numPr>
                <w:ilvl w:val="0"/>
                <w:numId w:val="1"/>
              </w:numPr>
              <w:tabs>
                <w:tab w:pos="341" w:val="left" w:leader="none"/>
              </w:tabs>
              <w:spacing w:line="240" w:lineRule="auto" w:before="34" w:after="0"/>
              <w:ind w:left="340" w:right="0" w:hanging="174"/>
              <w:jc w:val="left"/>
              <w:rPr>
                <w:sz w:val="18"/>
              </w:rPr>
            </w:pPr>
            <w:r>
              <w:rPr>
                <w:color w:val="353535"/>
                <w:sz w:val="18"/>
              </w:rPr>
              <w:t>UK</w:t>
            </w:r>
            <w:r>
              <w:rPr>
                <w:color w:val="353535"/>
                <w:spacing w:val="3"/>
                <w:sz w:val="18"/>
              </w:rPr>
              <w:t> </w:t>
            </w:r>
            <w:r>
              <w:rPr>
                <w:color w:val="353535"/>
                <w:sz w:val="18"/>
              </w:rPr>
              <w:t>GDPR</w:t>
            </w:r>
          </w:p>
        </w:tc>
      </w:tr>
      <w:tr>
        <w:trPr>
          <w:trHeight w:val="4041" w:hRule="atLeast"/>
        </w:trPr>
        <w:tc>
          <w:tcPr>
            <w:tcW w:w="2417" w:type="dxa"/>
            <w:tcBorders>
              <w:top w:val="single" w:sz="12" w:space="0" w:color="FFFFFF"/>
              <w:bottom w:val="single" w:sz="12" w:space="0" w:color="FFFFFF"/>
              <w:right w:val="single" w:sz="12" w:space="0" w:color="FFFFFF"/>
            </w:tcBorders>
            <w:shd w:val="clear" w:color="auto" w:fill="C3E5FF"/>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0"/>
              <w:rPr>
                <w:rFonts w:ascii="Times New Roman"/>
                <w:sz w:val="18"/>
              </w:rPr>
            </w:pPr>
          </w:p>
          <w:p>
            <w:pPr>
              <w:pStyle w:val="TableParagraph"/>
              <w:spacing w:line="249" w:lineRule="auto"/>
              <w:ind w:left="206" w:right="193"/>
              <w:rPr>
                <w:sz w:val="18"/>
              </w:rPr>
            </w:pPr>
            <w:r>
              <w:rPr>
                <w:color w:val="0C314D"/>
                <w:w w:val="105"/>
                <w:sz w:val="18"/>
              </w:rPr>
              <w:t>Underpinning knowledge - What have we used to ensure that the policy is current:</w:t>
            </w:r>
          </w:p>
        </w:tc>
        <w:tc>
          <w:tcPr>
            <w:tcW w:w="8075" w:type="dxa"/>
            <w:tcBorders>
              <w:top w:val="single" w:sz="12" w:space="0" w:color="FFFFFF"/>
              <w:left w:val="single" w:sz="12" w:space="0" w:color="FFFFFF"/>
              <w:bottom w:val="single" w:sz="12" w:space="0" w:color="FFFFFF"/>
              <w:right w:val="nil"/>
            </w:tcBorders>
            <w:shd w:val="clear" w:color="auto" w:fill="EEF8FF"/>
          </w:tcPr>
          <w:p>
            <w:pPr>
              <w:pStyle w:val="TableParagraph"/>
              <w:numPr>
                <w:ilvl w:val="0"/>
                <w:numId w:val="2"/>
              </w:numPr>
              <w:tabs>
                <w:tab w:pos="341" w:val="left" w:leader="none"/>
              </w:tabs>
              <w:spacing w:line="278" w:lineRule="auto" w:before="111" w:after="0"/>
              <w:ind w:left="340" w:right="966" w:hanging="174"/>
              <w:jc w:val="left"/>
              <w:rPr>
                <w:sz w:val="18"/>
              </w:rPr>
            </w:pPr>
            <w:r>
              <w:rPr>
                <w:color w:val="353535"/>
                <w:w w:val="105"/>
                <w:sz w:val="18"/>
              </w:rPr>
              <w:t>Author: NHS, (2023), </w:t>
            </w:r>
            <w:r>
              <w:rPr>
                <w:i/>
                <w:color w:val="353535"/>
                <w:w w:val="105"/>
                <w:sz w:val="18"/>
              </w:rPr>
              <w:t>SBAR Communication Tool</w:t>
            </w:r>
            <w:r>
              <w:rPr>
                <w:color w:val="353535"/>
                <w:w w:val="105"/>
                <w:sz w:val="18"/>
              </w:rPr>
              <w:t>. [Online] Available from:</w:t>
            </w:r>
            <w:r>
              <w:rPr>
                <w:color w:val="0066CC"/>
                <w:w w:val="105"/>
                <w:sz w:val="18"/>
                <w:u w:val="single" w:color="0066CC"/>
              </w:rPr>
              <w:t> </w:t>
            </w:r>
            <w:hyperlink r:id="rId12">
              <w:r>
                <w:rPr>
                  <w:color w:val="0066CC"/>
                  <w:w w:val="105"/>
                  <w:sz w:val="18"/>
                  <w:u w:val="single" w:color="0066CC"/>
                </w:rPr>
                <w:t>https://www.england.nhs.uk/improvement-hub/wp-</w:t>
              </w:r>
            </w:hyperlink>
            <w:hyperlink r:id="rId12">
              <w:r>
                <w:rPr>
                  <w:color w:val="0066CC"/>
                  <w:w w:val="105"/>
                  <w:sz w:val="18"/>
                  <w:u w:val="single" w:color="0066CC"/>
                </w:rPr>
                <w:t> content/uploads/sites/44/2017/11/SBAR-Implementation-and-Training-Guide.pdf</w:t>
              </w:r>
            </w:hyperlink>
            <w:r>
              <w:rPr>
                <w:color w:val="353535"/>
                <w:w w:val="105"/>
                <w:sz w:val="18"/>
              </w:rPr>
              <w:t> [Accessed:</w:t>
            </w:r>
            <w:r>
              <w:rPr>
                <w:color w:val="353535"/>
                <w:spacing w:val="2"/>
                <w:w w:val="105"/>
                <w:sz w:val="18"/>
              </w:rPr>
              <w:t> </w:t>
            </w:r>
            <w:r>
              <w:rPr>
                <w:color w:val="353535"/>
                <w:w w:val="105"/>
                <w:sz w:val="18"/>
              </w:rPr>
              <w:t>7/1/2025]</w:t>
            </w:r>
          </w:p>
          <w:p>
            <w:pPr>
              <w:pStyle w:val="TableParagraph"/>
              <w:numPr>
                <w:ilvl w:val="0"/>
                <w:numId w:val="2"/>
              </w:numPr>
              <w:tabs>
                <w:tab w:pos="341" w:val="left" w:leader="none"/>
              </w:tabs>
              <w:spacing w:line="278" w:lineRule="auto" w:before="3" w:after="0"/>
              <w:ind w:left="340" w:right="538" w:hanging="174"/>
              <w:jc w:val="left"/>
              <w:rPr>
                <w:sz w:val="18"/>
              </w:rPr>
            </w:pPr>
            <w:r>
              <w:rPr>
                <w:color w:val="353535"/>
                <w:w w:val="105"/>
                <w:sz w:val="18"/>
              </w:rPr>
              <w:t>Author: Quality Improvement Clinic, (2015), </w:t>
            </w:r>
            <w:r>
              <w:rPr>
                <w:i/>
                <w:color w:val="353535"/>
                <w:w w:val="105"/>
                <w:sz w:val="18"/>
              </w:rPr>
              <w:t>Safe Communication: Design, implement </w:t>
            </w:r>
            <w:r>
              <w:rPr>
                <w:i/>
                <w:color w:val="353535"/>
                <w:w w:val="105"/>
                <w:sz w:val="18"/>
              </w:rPr>
              <w:t>and measure: A guide to improving transfers of care and handover</w:t>
            </w:r>
            <w:r>
              <w:rPr>
                <w:color w:val="353535"/>
                <w:w w:val="105"/>
                <w:sz w:val="18"/>
              </w:rPr>
              <w:t>. [Online] Available from:</w:t>
            </w:r>
            <w:r>
              <w:rPr>
                <w:color w:val="0066CC"/>
                <w:w w:val="105"/>
                <w:sz w:val="18"/>
              </w:rPr>
              <w:t> </w:t>
            </w:r>
            <w:hyperlink r:id="rId13">
              <w:r>
                <w:rPr>
                  <w:color w:val="0066CC"/>
                  <w:w w:val="105"/>
                  <w:sz w:val="18"/>
                  <w:u w:val="single" w:color="0066CC"/>
                </w:rPr>
                <w:t>https://www.england.nhs.uk/signuptosafety/wp-</w:t>
              </w:r>
            </w:hyperlink>
            <w:hyperlink r:id="rId13">
              <w:r>
                <w:rPr>
                  <w:color w:val="0066CC"/>
                  <w:w w:val="105"/>
                  <w:sz w:val="18"/>
                  <w:u w:val="single" w:color="0066CC"/>
                </w:rPr>
                <w:t> content/uploads/sites/16/2015/09/safe-comms-design-implmnt-meas.pdf</w:t>
              </w:r>
              <w:r>
                <w:rPr>
                  <w:color w:val="0066CC"/>
                  <w:w w:val="105"/>
                  <w:sz w:val="18"/>
                </w:rPr>
                <w:t> </w:t>
              </w:r>
            </w:hyperlink>
            <w:r>
              <w:rPr>
                <w:color w:val="353535"/>
                <w:w w:val="105"/>
                <w:sz w:val="18"/>
              </w:rPr>
              <w:t>[Accessed: 7/1/2025]</w:t>
            </w:r>
          </w:p>
          <w:p>
            <w:pPr>
              <w:pStyle w:val="TableParagraph"/>
              <w:numPr>
                <w:ilvl w:val="0"/>
                <w:numId w:val="2"/>
              </w:numPr>
              <w:tabs>
                <w:tab w:pos="341" w:val="left" w:leader="none"/>
              </w:tabs>
              <w:spacing w:line="278" w:lineRule="auto" w:before="5" w:after="0"/>
              <w:ind w:left="340" w:right="552" w:hanging="174"/>
              <w:jc w:val="left"/>
              <w:rPr>
                <w:sz w:val="18"/>
              </w:rPr>
            </w:pPr>
            <w:r>
              <w:rPr>
                <w:color w:val="353535"/>
                <w:w w:val="105"/>
                <w:sz w:val="18"/>
              </w:rPr>
              <w:t>Author: Skills for care, (2015), </w:t>
            </w:r>
            <w:r>
              <w:rPr>
                <w:i/>
                <w:color w:val="353535"/>
                <w:w w:val="105"/>
                <w:sz w:val="18"/>
              </w:rPr>
              <w:t>Code of Conduct for Healthcare Support Workers </w:t>
            </w:r>
            <w:r>
              <w:rPr>
                <w:i/>
                <w:color w:val="353535"/>
                <w:spacing w:val="2"/>
                <w:w w:val="105"/>
                <w:sz w:val="18"/>
              </w:rPr>
              <w:t>and </w:t>
            </w:r>
            <w:r>
              <w:rPr>
                <w:i/>
                <w:color w:val="353535"/>
                <w:w w:val="105"/>
                <w:sz w:val="18"/>
              </w:rPr>
              <w:t>Adult Social Care Workers in England</w:t>
            </w:r>
            <w:r>
              <w:rPr>
                <w:color w:val="353535"/>
                <w:w w:val="105"/>
                <w:sz w:val="18"/>
              </w:rPr>
              <w:t>. [Online] Available from:</w:t>
            </w:r>
            <w:r>
              <w:rPr>
                <w:color w:val="0066CC"/>
                <w:w w:val="105"/>
                <w:sz w:val="18"/>
                <w:u w:val="single" w:color="0066CC"/>
              </w:rPr>
              <w:t> </w:t>
            </w:r>
            <w:hyperlink r:id="rId14">
              <w:r>
                <w:rPr>
                  <w:color w:val="0066CC"/>
                  <w:w w:val="105"/>
                  <w:sz w:val="18"/>
                  <w:u w:val="single" w:color="0066CC"/>
                </w:rPr>
                <w:t>https://www.skillsforcare.org.uk/resources/documents/Support-for-leaders-and-</w:t>
              </w:r>
            </w:hyperlink>
            <w:hyperlink r:id="rId14">
              <w:r>
                <w:rPr>
                  <w:color w:val="0066CC"/>
                  <w:w w:val="105"/>
                  <w:sz w:val="18"/>
                  <w:u w:val="single" w:color="0066CC"/>
                </w:rPr>
                <w:t> managers/Managing-people/Code-of-conduct/Code-of-Conduct.pdf</w:t>
              </w:r>
              <w:r>
                <w:rPr>
                  <w:color w:val="0066CC"/>
                  <w:w w:val="105"/>
                  <w:sz w:val="18"/>
                </w:rPr>
                <w:t> </w:t>
              </w:r>
            </w:hyperlink>
            <w:r>
              <w:rPr>
                <w:color w:val="353535"/>
                <w:w w:val="105"/>
                <w:sz w:val="18"/>
              </w:rPr>
              <w:t>[Accessed: 7/1/2025]</w:t>
            </w:r>
          </w:p>
          <w:p>
            <w:pPr>
              <w:pStyle w:val="TableParagraph"/>
              <w:numPr>
                <w:ilvl w:val="0"/>
                <w:numId w:val="2"/>
              </w:numPr>
              <w:tabs>
                <w:tab w:pos="341" w:val="left" w:leader="none"/>
              </w:tabs>
              <w:spacing w:line="278" w:lineRule="auto" w:before="5" w:after="0"/>
              <w:ind w:left="340" w:right="525" w:hanging="174"/>
              <w:jc w:val="left"/>
              <w:rPr>
                <w:sz w:val="18"/>
              </w:rPr>
            </w:pPr>
            <w:r>
              <w:rPr>
                <w:color w:val="353535"/>
                <w:w w:val="105"/>
                <w:sz w:val="18"/>
              </w:rPr>
              <w:t>Author: NICE, (2018), </w:t>
            </w:r>
            <w:r>
              <w:rPr>
                <w:i/>
                <w:color w:val="353535"/>
                <w:w w:val="105"/>
                <w:sz w:val="18"/>
              </w:rPr>
              <w:t>Decision-making and Mental Capacity - Guidelines NG108</w:t>
            </w:r>
            <w:r>
              <w:rPr>
                <w:color w:val="353535"/>
                <w:w w:val="105"/>
                <w:sz w:val="18"/>
              </w:rPr>
              <w:t>. [Online] Available from:</w:t>
            </w:r>
            <w:r>
              <w:rPr>
                <w:color w:val="0066CC"/>
                <w:w w:val="105"/>
                <w:sz w:val="18"/>
              </w:rPr>
              <w:t> </w:t>
            </w:r>
            <w:hyperlink r:id="rId15">
              <w:r>
                <w:rPr>
                  <w:color w:val="0066CC"/>
                  <w:w w:val="105"/>
                  <w:sz w:val="18"/>
                  <w:u w:val="single" w:color="0066CC"/>
                </w:rPr>
                <w:t>https://www.nice.org.uk/guidance/ng108</w:t>
              </w:r>
              <w:r>
                <w:rPr>
                  <w:color w:val="0066CC"/>
                  <w:w w:val="105"/>
                  <w:sz w:val="18"/>
                </w:rPr>
                <w:t> </w:t>
              </w:r>
            </w:hyperlink>
            <w:r>
              <w:rPr>
                <w:color w:val="353535"/>
                <w:w w:val="105"/>
                <w:sz w:val="18"/>
              </w:rPr>
              <w:t>[Accessed:</w:t>
            </w:r>
            <w:r>
              <w:rPr>
                <w:color w:val="353535"/>
                <w:spacing w:val="-24"/>
                <w:w w:val="105"/>
                <w:sz w:val="18"/>
              </w:rPr>
              <w:t> </w:t>
            </w:r>
            <w:r>
              <w:rPr>
                <w:color w:val="353535"/>
                <w:w w:val="105"/>
                <w:sz w:val="18"/>
              </w:rPr>
              <w:t>7/1/2025]</w:t>
            </w:r>
          </w:p>
        </w:tc>
      </w:tr>
      <w:tr>
        <w:trPr>
          <w:trHeight w:val="425" w:hRule="atLeast"/>
        </w:trPr>
        <w:tc>
          <w:tcPr>
            <w:tcW w:w="2417" w:type="dxa"/>
            <w:tcBorders>
              <w:top w:val="single" w:sz="12" w:space="0" w:color="FFFFFF"/>
              <w:bottom w:val="single" w:sz="12" w:space="0" w:color="FFFFFF"/>
              <w:right w:val="single" w:sz="12" w:space="0" w:color="FFFFFF"/>
            </w:tcBorders>
            <w:shd w:val="clear" w:color="auto" w:fill="ACDAFE"/>
          </w:tcPr>
          <w:p>
            <w:pPr>
              <w:pStyle w:val="TableParagraph"/>
              <w:spacing w:before="111"/>
              <w:ind w:left="206"/>
              <w:rPr>
                <w:sz w:val="18"/>
              </w:rPr>
            </w:pPr>
            <w:r>
              <w:rPr>
                <w:color w:val="0C314D"/>
                <w:w w:val="105"/>
                <w:sz w:val="18"/>
              </w:rPr>
              <w:t>Suggested action:</w:t>
            </w:r>
          </w:p>
        </w:tc>
        <w:tc>
          <w:tcPr>
            <w:tcW w:w="8075" w:type="dxa"/>
            <w:tcBorders>
              <w:top w:val="single" w:sz="12" w:space="0" w:color="FFFFFF"/>
              <w:left w:val="single" w:sz="12" w:space="0" w:color="FFFFFF"/>
              <w:bottom w:val="single" w:sz="12" w:space="0" w:color="FFFFFF"/>
              <w:right w:val="nil"/>
            </w:tcBorders>
            <w:shd w:val="clear" w:color="auto" w:fill="E3F2FD"/>
          </w:tcPr>
          <w:p>
            <w:pPr>
              <w:pStyle w:val="TableParagraph"/>
              <w:numPr>
                <w:ilvl w:val="0"/>
                <w:numId w:val="3"/>
              </w:numPr>
              <w:tabs>
                <w:tab w:pos="341" w:val="left" w:leader="none"/>
              </w:tabs>
              <w:spacing w:line="240" w:lineRule="auto" w:before="111" w:after="0"/>
              <w:ind w:left="340" w:right="0" w:hanging="174"/>
              <w:jc w:val="left"/>
              <w:rPr>
                <w:sz w:val="18"/>
              </w:rPr>
            </w:pPr>
            <w:r>
              <w:rPr>
                <w:color w:val="353535"/>
                <w:w w:val="105"/>
                <w:sz w:val="18"/>
              </w:rPr>
              <w:t>Encourage sharing the policy through the use of the QCS</w:t>
            </w:r>
            <w:r>
              <w:rPr>
                <w:color w:val="353535"/>
                <w:spacing w:val="25"/>
                <w:w w:val="105"/>
                <w:sz w:val="18"/>
              </w:rPr>
              <w:t> </w:t>
            </w:r>
            <w:r>
              <w:rPr>
                <w:color w:val="353535"/>
                <w:w w:val="105"/>
                <w:sz w:val="18"/>
              </w:rPr>
              <w:t>App</w:t>
            </w:r>
          </w:p>
        </w:tc>
      </w:tr>
      <w:tr>
        <w:trPr>
          <w:trHeight w:val="1149" w:hRule="atLeast"/>
        </w:trPr>
        <w:tc>
          <w:tcPr>
            <w:tcW w:w="2417" w:type="dxa"/>
            <w:tcBorders>
              <w:top w:val="single" w:sz="12" w:space="0" w:color="FFFFFF"/>
              <w:right w:val="single" w:sz="12" w:space="0" w:color="FFFFFF"/>
            </w:tcBorders>
            <w:shd w:val="clear" w:color="auto" w:fill="C3E5FF"/>
          </w:tcPr>
          <w:p>
            <w:pPr>
              <w:pStyle w:val="TableParagraph"/>
              <w:rPr>
                <w:rFonts w:ascii="Times New Roman"/>
                <w:sz w:val="20"/>
              </w:rPr>
            </w:pPr>
          </w:p>
          <w:p>
            <w:pPr>
              <w:pStyle w:val="TableParagraph"/>
              <w:spacing w:line="249" w:lineRule="auto" w:before="135"/>
              <w:ind w:left="206"/>
              <w:rPr>
                <w:sz w:val="18"/>
              </w:rPr>
            </w:pPr>
            <w:r>
              <w:rPr>
                <w:color w:val="0C314D"/>
                <w:w w:val="105"/>
                <w:sz w:val="18"/>
              </w:rPr>
              <w:t>Equality Impact Assessment:</w:t>
            </w:r>
          </w:p>
        </w:tc>
        <w:tc>
          <w:tcPr>
            <w:tcW w:w="8075" w:type="dxa"/>
            <w:tcBorders>
              <w:top w:val="single" w:sz="12" w:space="0" w:color="FFFFFF"/>
              <w:left w:val="single" w:sz="12" w:space="0" w:color="FFFFFF"/>
              <w:right w:val="nil"/>
            </w:tcBorders>
            <w:shd w:val="clear" w:color="auto" w:fill="EEF8FF"/>
          </w:tcPr>
          <w:p>
            <w:pPr>
              <w:pStyle w:val="TableParagraph"/>
              <w:spacing w:line="278" w:lineRule="auto" w:before="111"/>
              <w:ind w:left="206" w:right="109"/>
              <w:rPr>
                <w:sz w:val="18"/>
              </w:rPr>
            </w:pPr>
            <w:r>
              <w:rPr>
                <w:color w:val="353535"/>
                <w:w w:val="105"/>
                <w:sz w:val="18"/>
              </w:rPr>
              <w:t>QCS have undertaken an equality analysis during the review of this policy. This statement is a written record that demonstrates that we have shown due regard to the need to eliminate unlawful discrimination, advance equality of opportunity and foster good relations with respect to the characteristics protected by equality law.</w:t>
            </w:r>
          </w:p>
        </w:tc>
      </w:tr>
    </w:tbl>
    <w:p>
      <w:pPr>
        <w:spacing w:after="0" w:line="278" w:lineRule="auto"/>
        <w:rPr>
          <w:sz w:val="18"/>
        </w:rPr>
        <w:sectPr>
          <w:headerReference w:type="default" r:id="rId5"/>
          <w:footerReference w:type="default" r:id="rId6"/>
          <w:type w:val="continuous"/>
          <w:pgSz w:w="11900" w:h="16840"/>
          <w:pgMar w:header="0" w:footer="520" w:top="1440" w:bottom="720" w:left="580" w:right="0"/>
          <w:pgNumType w:start="1"/>
        </w:sectPr>
      </w:pPr>
    </w:p>
    <w:p>
      <w:pPr>
        <w:pStyle w:val="BodyText"/>
        <w:spacing w:before="0"/>
        <w:ind w:left="0"/>
        <w:rPr>
          <w:rFonts w:ascii="Times New Roman"/>
          <w:sz w:val="20"/>
        </w:rPr>
      </w:pPr>
    </w:p>
    <w:p>
      <w:pPr>
        <w:pStyle w:val="BodyText"/>
        <w:spacing w:before="1"/>
        <w:ind w:left="0"/>
        <w:rPr>
          <w:rFonts w:ascii="Times New Roman"/>
          <w:sz w:val="17"/>
        </w:rPr>
      </w:pPr>
    </w:p>
    <w:p>
      <w:pPr>
        <w:pStyle w:val="BodyText"/>
        <w:spacing w:before="0"/>
        <w:ind w:left="120"/>
        <w:rPr>
          <w:rFonts w:ascii="Times New Roman"/>
          <w:sz w:val="20"/>
        </w:rPr>
      </w:pPr>
      <w:r>
        <w:rPr>
          <w:rFonts w:ascii="Times New Roman"/>
          <w:sz w:val="20"/>
        </w:rPr>
        <w:pict>
          <v:group style="width:525pt;height:24.8pt;mso-position-horizontal-relative:char;mso-position-vertical-relative:line" coordorigin="0,0" coordsize="10500,496">
            <v:rect style="position:absolute;left:0;top:0;width:10500;height:496" filled="true" fillcolor="#a45fdc" stroked="false">
              <v:fill type="solid"/>
            </v:rect>
            <v:shape style="position:absolute;left:66;top:40;width:402;height:402" type="#_x0000_t75" stroked="false">
              <v:imagedata r:id="rId16" o:title=""/>
            </v:shape>
            <v:shape style="position:absolute;left:0;top:0;width:10500;height:496" type="#_x0000_t202" filled="false" stroked="false">
              <v:textbox inset="0,0,0,0">
                <w:txbxContent>
                  <w:p>
                    <w:pPr>
                      <w:spacing w:before="138"/>
                      <w:ind w:left="696" w:right="0" w:firstLine="0"/>
                      <w:jc w:val="left"/>
                      <w:rPr>
                        <w:b/>
                        <w:sz w:val="21"/>
                      </w:rPr>
                    </w:pPr>
                    <w:r>
                      <w:rPr>
                        <w:b/>
                        <w:color w:val="FFFFFF"/>
                        <w:sz w:val="21"/>
                      </w:rPr>
                      <w:t>1. Purpose</w:t>
                    </w:r>
                  </w:p>
                </w:txbxContent>
              </v:textbox>
              <w10:wrap type="none"/>
            </v:shape>
          </v:group>
        </w:pict>
      </w:r>
      <w:r>
        <w:rPr>
          <w:rFonts w:ascii="Times New Roman"/>
          <w:sz w:val="20"/>
        </w:rPr>
      </w:r>
    </w:p>
    <w:p>
      <w:pPr>
        <w:pStyle w:val="ListParagraph"/>
        <w:numPr>
          <w:ilvl w:val="1"/>
          <w:numId w:val="4"/>
        </w:numPr>
        <w:tabs>
          <w:tab w:pos="1178" w:val="left" w:leader="none"/>
        </w:tabs>
        <w:spacing w:line="240" w:lineRule="auto" w:before="113" w:after="0"/>
        <w:ind w:left="1177" w:right="0" w:hanging="321"/>
        <w:jc w:val="left"/>
        <w:rPr>
          <w:sz w:val="18"/>
        </w:rPr>
      </w:pPr>
      <w:r>
        <w:rPr>
          <w:color w:val="353535"/>
          <w:w w:val="105"/>
          <w:sz w:val="18"/>
        </w:rPr>
        <w:t>To acknowledge that good staff communication processes provide quality outcomes for Service</w:t>
      </w:r>
      <w:r>
        <w:rPr>
          <w:color w:val="353535"/>
          <w:spacing w:val="21"/>
          <w:w w:val="105"/>
          <w:sz w:val="18"/>
        </w:rPr>
        <w:t> </w:t>
      </w:r>
      <w:r>
        <w:rPr>
          <w:color w:val="353535"/>
          <w:w w:val="105"/>
          <w:sz w:val="18"/>
        </w:rPr>
        <w:t>Users.</w:t>
      </w:r>
    </w:p>
    <w:p>
      <w:pPr>
        <w:pStyle w:val="ListParagraph"/>
        <w:numPr>
          <w:ilvl w:val="1"/>
          <w:numId w:val="4"/>
        </w:numPr>
        <w:tabs>
          <w:tab w:pos="1178" w:val="left" w:leader="none"/>
        </w:tabs>
        <w:spacing w:line="278" w:lineRule="auto" w:before="34" w:after="0"/>
        <w:ind w:left="856" w:right="1581" w:firstLine="0"/>
        <w:jc w:val="left"/>
        <w:rPr>
          <w:sz w:val="18"/>
        </w:rPr>
      </w:pPr>
      <w:r>
        <w:rPr>
          <w:color w:val="353535"/>
          <w:w w:val="105"/>
          <w:sz w:val="18"/>
        </w:rPr>
        <w:t>This policy sets out the framework to promote and standardise staff communication, whilst driving the values of Fairplacecare Limited. It must be read in conjunction with the suite of administration policies and procedures at Fairplacecare</w:t>
      </w:r>
      <w:r>
        <w:rPr>
          <w:color w:val="353535"/>
          <w:spacing w:val="7"/>
          <w:w w:val="105"/>
          <w:sz w:val="18"/>
        </w:rPr>
        <w:t> </w:t>
      </w:r>
      <w:r>
        <w:rPr>
          <w:color w:val="353535"/>
          <w:w w:val="105"/>
          <w:sz w:val="18"/>
        </w:rPr>
        <w:t>Limited.</w:t>
      </w:r>
    </w:p>
    <w:p>
      <w:pPr>
        <w:pStyle w:val="ListParagraph"/>
        <w:numPr>
          <w:ilvl w:val="1"/>
          <w:numId w:val="4"/>
        </w:numPr>
        <w:tabs>
          <w:tab w:pos="1178" w:val="left" w:leader="none"/>
        </w:tabs>
        <w:spacing w:line="278" w:lineRule="auto" w:before="30" w:after="0"/>
        <w:ind w:left="856" w:right="1875" w:firstLine="0"/>
        <w:jc w:val="left"/>
        <w:rPr>
          <w:sz w:val="18"/>
        </w:rPr>
      </w:pPr>
      <w:r>
        <w:rPr/>
        <w:pict>
          <v:shape style="position:absolute;margin-left:67.376495pt;margin-top:190.140313pt;width:384pt;height:30pt;mso-position-horizontal-relative:page;mso-position-vertical-relative:paragraph;z-index:-26632;rotation:308" type="#_x0000_t136" fillcolor="#353535" stroked="f">
            <o:extrusion v:ext="view" autorotationcenter="t"/>
            <v:textpath style="font-family:&amp;quot;Arial&amp;quot;;font-size:30pt;v-text-kern:t;mso-text-shadow:auto" string="Quality Compliance Systems"/>
            <v:fill opacity="4112f"/>
            <w10:wrap type="none"/>
          </v:shape>
        </w:pict>
      </w:r>
      <w:r>
        <w:rPr>
          <w:color w:val="353535"/>
          <w:w w:val="105"/>
          <w:sz w:val="18"/>
        </w:rPr>
        <w:t>To support Fairplacecare Limited in meeting the following Key Lines of Enquiry/Quality Statements (New):</w:t>
      </w:r>
    </w:p>
    <w:p>
      <w:pPr>
        <w:pStyle w:val="Heading1"/>
        <w:tabs>
          <w:tab w:pos="3186" w:val="left" w:leader="none"/>
          <w:tab w:pos="7686" w:val="left" w:leader="none"/>
        </w:tabs>
        <w:spacing w:before="15"/>
        <w:ind w:left="923" w:firstLine="0"/>
      </w:pPr>
      <w:r>
        <w:rPr/>
        <w:pict>
          <v:shape style="position:absolute;margin-left:189.504199pt;margin-top:189.158253pt;width:191.6pt;height:20pt;mso-position-horizontal-relative:page;mso-position-vertical-relative:paragraph;z-index:-26608;rotation:308" type="#_x0000_t136" fillcolor="#353535" stroked="f">
            <o:extrusion v:ext="view" autorotationcenter="t"/>
            <v:textpath style="font-family:&amp;quot;Arial&amp;quot;;font-size:20pt;v-text-kern:t;mso-text-shadow:auto" string="Fairplacecare Limited"/>
            <v:fill opacity="4112f"/>
            <w10:wrap type="none"/>
          </v:shape>
        </w:pict>
      </w:r>
      <w:r>
        <w:rPr/>
        <w:pict>
          <v:shape style="position:absolute;margin-left:169.42536pt;margin-top:204.194131pt;width:271.7pt;height:20pt;mso-position-horizontal-relative:page;mso-position-vertical-relative:paragraph;z-index:-26584;rotation:308" type="#_x0000_t136" fillcolor="#353535" stroked="f">
            <o:extrusion v:ext="view" autorotationcenter="t"/>
            <v:textpath style="font-family:&amp;quot;Arial&amp;quot;;font-size:20pt;v-text-kern:t;mso-text-shadow:auto" string="Downloaded: 21 January 2025"/>
            <v:fill opacity="4112f"/>
            <w10:wrap type="none"/>
          </v:shape>
        </w:pict>
      </w:r>
      <w:r>
        <w:rPr/>
        <w:pict>
          <v:shape style="position:absolute;margin-left:224.436176pt;margin-top:219.249982pt;width:201.6pt;height:20pt;mso-position-horizontal-relative:page;mso-position-vertical-relative:paragraph;z-index:-26560;rotation:308" type="#_x0000_t136" fillcolor="#353535" stroked="f">
            <o:extrusion v:ext="view" autorotationcenter="t"/>
            <v:textpath style="font-family:&amp;quot;Arial&amp;quot;;font-size:20pt;v-text-kern:t;mso-text-shadow:auto" string="Fairplace Care Limited"/>
            <v:fill opacity="4112f"/>
            <w10:wrap type="none"/>
          </v:shape>
        </w:pict>
      </w:r>
      <w:r>
        <w:rPr/>
        <w:pict>
          <v:shape style="position:absolute;margin-left:413.346588pt;margin-top:8.05317pt;width:26.8pt;height:10.5pt;mso-position-horizontal-relative:page;mso-position-vertical-relative:paragraph;z-index:-26536" type="#_x0000_t202" filled="false" stroked="false">
            <v:textbox inset="0,0,0,0">
              <w:txbxContent>
                <w:p>
                  <w:pPr>
                    <w:spacing w:before="1"/>
                    <w:ind w:left="0" w:right="0" w:firstLine="0"/>
                    <w:jc w:val="left"/>
                    <w:rPr>
                      <w:b/>
                      <w:sz w:val="18"/>
                    </w:rPr>
                  </w:pPr>
                  <w:r>
                    <w:rPr>
                      <w:b/>
                      <w:color w:val="353535"/>
                      <w:sz w:val="18"/>
                    </w:rPr>
                    <w:t>(New)</w:t>
                  </w:r>
                </w:p>
              </w:txbxContent>
            </v:textbox>
            <w10:wrap type="none"/>
          </v:shape>
        </w:pict>
      </w:r>
      <w:r>
        <w:rPr>
          <w:color w:val="353535"/>
          <w:spacing w:val="2"/>
          <w:w w:val="105"/>
        </w:rPr>
        <w:t>Key</w:t>
      </w:r>
      <w:r>
        <w:rPr>
          <w:color w:val="353535"/>
          <w:spacing w:val="3"/>
          <w:w w:val="105"/>
        </w:rPr>
        <w:t> Question</w:t>
        <w:tab/>
      </w:r>
      <w:r>
        <w:rPr>
          <w:color w:val="353535"/>
          <w:w w:val="105"/>
        </w:rPr>
        <w:t>Key Lines</w:t>
      </w:r>
      <w:r>
        <w:rPr>
          <w:color w:val="353535"/>
          <w:spacing w:val="12"/>
          <w:w w:val="105"/>
        </w:rPr>
        <w:t> </w:t>
      </w:r>
      <w:r>
        <w:rPr>
          <w:color w:val="353535"/>
          <w:w w:val="105"/>
        </w:rPr>
        <w:t>of</w:t>
      </w:r>
      <w:r>
        <w:rPr>
          <w:color w:val="353535"/>
          <w:spacing w:val="5"/>
          <w:w w:val="105"/>
        </w:rPr>
        <w:t> </w:t>
      </w:r>
      <w:r>
        <w:rPr>
          <w:color w:val="353535"/>
          <w:w w:val="105"/>
        </w:rPr>
        <w:t>Enquiry</w:t>
        <w:tab/>
      </w:r>
      <w:r>
        <w:rPr>
          <w:color w:val="353535"/>
          <w:spacing w:val="2"/>
          <w:w w:val="105"/>
          <w:position w:val="8"/>
        </w:rPr>
        <w:t>Quality</w:t>
      </w:r>
      <w:r>
        <w:rPr>
          <w:color w:val="353535"/>
          <w:spacing w:val="3"/>
          <w:w w:val="105"/>
          <w:position w:val="8"/>
        </w:rPr>
        <w:t> Statements</w:t>
      </w:r>
    </w:p>
    <w:p>
      <w:pPr>
        <w:pStyle w:val="BodyText"/>
        <w:spacing w:before="8"/>
        <w:ind w:left="0"/>
        <w:rPr>
          <w:b/>
          <w:sz w:val="10"/>
        </w:rPr>
      </w:pPr>
    </w:p>
    <w:tbl>
      <w:tblPr>
        <w:tblCellSpacing w:w="13" w:type="dxa"/>
        <w:tblW w:w="0" w:type="auto"/>
        <w:jc w:val="left"/>
        <w:tblInd w:w="8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50"/>
        <w:gridCol w:w="4500"/>
        <w:gridCol w:w="2250"/>
      </w:tblGrid>
      <w:tr>
        <w:trPr>
          <w:trHeight w:val="1538" w:hRule="atLeast"/>
        </w:trPr>
        <w:tc>
          <w:tcPr>
            <w:tcW w:w="2250" w:type="dxa"/>
            <w:tcBorders>
              <w:top w:val="nil"/>
              <w:left w:val="nil"/>
            </w:tcBorders>
            <w:shd w:val="clear" w:color="auto" w:fill="E3F2FD"/>
          </w:tcPr>
          <w:p>
            <w:pPr>
              <w:pStyle w:val="TableParagraph"/>
              <w:rPr>
                <w:b/>
                <w:sz w:val="20"/>
              </w:rPr>
            </w:pPr>
          </w:p>
          <w:p>
            <w:pPr>
              <w:pStyle w:val="TableParagraph"/>
              <w:rPr>
                <w:b/>
                <w:sz w:val="20"/>
              </w:rPr>
            </w:pPr>
          </w:p>
          <w:p>
            <w:pPr>
              <w:pStyle w:val="TableParagraph"/>
              <w:spacing w:before="9"/>
              <w:rPr>
                <w:b/>
                <w:sz w:val="19"/>
              </w:rPr>
            </w:pPr>
          </w:p>
          <w:p>
            <w:pPr>
              <w:pStyle w:val="TableParagraph"/>
              <w:spacing w:before="1"/>
              <w:ind w:left="200"/>
              <w:rPr>
                <w:sz w:val="18"/>
              </w:rPr>
            </w:pPr>
            <w:r>
              <w:rPr>
                <w:color w:val="353535"/>
                <w:w w:val="105"/>
                <w:sz w:val="18"/>
              </w:rPr>
              <w:t>EFFECTIVE</w:t>
            </w:r>
          </w:p>
        </w:tc>
        <w:tc>
          <w:tcPr>
            <w:tcW w:w="4500" w:type="dxa"/>
            <w:tcBorders>
              <w:top w:val="nil"/>
            </w:tcBorders>
            <w:shd w:val="clear" w:color="auto" w:fill="E3F2FD"/>
          </w:tcPr>
          <w:p>
            <w:pPr>
              <w:pStyle w:val="TableParagraph"/>
              <w:spacing w:before="6"/>
              <w:rPr>
                <w:b/>
                <w:sz w:val="22"/>
              </w:rPr>
            </w:pPr>
          </w:p>
          <w:p>
            <w:pPr>
              <w:pStyle w:val="TableParagraph"/>
              <w:spacing w:line="249" w:lineRule="auto"/>
              <w:ind w:left="199" w:right="371"/>
              <w:rPr>
                <w:sz w:val="18"/>
              </w:rPr>
            </w:pPr>
            <w:r>
              <w:rPr>
                <w:color w:val="353535"/>
                <w:w w:val="105"/>
                <w:sz w:val="18"/>
              </w:rPr>
              <w:t>E1: Are people’s needs and choices assessed and care, treatment and support delivered in line with current legislation, standards and evidence-based guidance to achieve effective outcomes?</w:t>
            </w:r>
          </w:p>
        </w:tc>
        <w:tc>
          <w:tcPr>
            <w:tcW w:w="2250" w:type="dxa"/>
            <w:tcBorders>
              <w:top w:val="nil"/>
              <w:right w:val="nil"/>
            </w:tcBorders>
            <w:shd w:val="clear" w:color="auto" w:fill="E3F2FD"/>
          </w:tcPr>
          <w:p>
            <w:pPr>
              <w:pStyle w:val="TableParagraph"/>
              <w:spacing w:before="8"/>
              <w:rPr>
                <w:b/>
                <w:sz w:val="16"/>
              </w:rPr>
            </w:pPr>
          </w:p>
          <w:p>
            <w:pPr>
              <w:pStyle w:val="TableParagraph"/>
              <w:spacing w:line="249" w:lineRule="auto"/>
              <w:ind w:left="199" w:right="560"/>
              <w:rPr>
                <w:sz w:val="18"/>
              </w:rPr>
            </w:pPr>
            <w:r>
              <w:rPr>
                <w:color w:val="353535"/>
                <w:w w:val="105"/>
                <w:sz w:val="18"/>
              </w:rPr>
              <w:t>QSE1: Assessing needs</w:t>
            </w:r>
          </w:p>
          <w:p>
            <w:pPr>
              <w:pStyle w:val="TableParagraph"/>
              <w:spacing w:line="249" w:lineRule="auto" w:before="119"/>
              <w:ind w:left="199" w:right="252"/>
              <w:rPr>
                <w:sz w:val="18"/>
              </w:rPr>
            </w:pPr>
            <w:r>
              <w:rPr>
                <w:color w:val="353535"/>
                <w:w w:val="105"/>
                <w:sz w:val="18"/>
              </w:rPr>
              <w:t>QSE2: Delivering evidence-based care &amp; treatment</w:t>
            </w:r>
          </w:p>
        </w:tc>
      </w:tr>
      <w:tr>
        <w:trPr>
          <w:trHeight w:val="1751" w:hRule="atLeast"/>
        </w:trPr>
        <w:tc>
          <w:tcPr>
            <w:tcW w:w="2250" w:type="dxa"/>
            <w:tcBorders>
              <w:left w:val="nil"/>
            </w:tcBorders>
            <w:shd w:val="clear" w:color="auto" w:fill="EEF8FF"/>
          </w:tcPr>
          <w:p>
            <w:pPr>
              <w:pStyle w:val="TableParagraph"/>
              <w:rPr>
                <w:b/>
                <w:sz w:val="20"/>
              </w:rPr>
            </w:pPr>
          </w:p>
          <w:p>
            <w:pPr>
              <w:pStyle w:val="TableParagraph"/>
              <w:rPr>
                <w:b/>
                <w:sz w:val="20"/>
              </w:rPr>
            </w:pPr>
          </w:p>
          <w:p>
            <w:pPr>
              <w:pStyle w:val="TableParagraph"/>
              <w:rPr>
                <w:b/>
                <w:sz w:val="29"/>
              </w:rPr>
            </w:pPr>
          </w:p>
          <w:p>
            <w:pPr>
              <w:pStyle w:val="TableParagraph"/>
              <w:ind w:left="200"/>
              <w:rPr>
                <w:sz w:val="18"/>
              </w:rPr>
            </w:pPr>
            <w:r>
              <w:rPr>
                <w:color w:val="353535"/>
                <w:w w:val="105"/>
                <w:sz w:val="18"/>
              </w:rPr>
              <w:t>EFFECTIVE</w:t>
            </w:r>
          </w:p>
        </w:tc>
        <w:tc>
          <w:tcPr>
            <w:tcW w:w="4500" w:type="dxa"/>
            <w:shd w:val="clear" w:color="auto" w:fill="EEF8FF"/>
          </w:tcPr>
          <w:p>
            <w:pPr>
              <w:pStyle w:val="TableParagraph"/>
              <w:rPr>
                <w:b/>
                <w:sz w:val="20"/>
              </w:rPr>
            </w:pPr>
          </w:p>
          <w:p>
            <w:pPr>
              <w:pStyle w:val="TableParagraph"/>
              <w:rPr>
                <w:b/>
                <w:sz w:val="20"/>
              </w:rPr>
            </w:pPr>
          </w:p>
          <w:p>
            <w:pPr>
              <w:pStyle w:val="TableParagraph"/>
              <w:spacing w:line="249" w:lineRule="auto" w:before="119"/>
              <w:ind w:left="199" w:right="371"/>
              <w:rPr>
                <w:sz w:val="18"/>
              </w:rPr>
            </w:pPr>
            <w:r>
              <w:rPr>
                <w:color w:val="353535"/>
                <w:w w:val="105"/>
                <w:sz w:val="18"/>
              </w:rPr>
              <w:t>E2: How does the service make sure that staff have the skills, knowledge and experience to deliver effective care and support?</w:t>
            </w:r>
          </w:p>
        </w:tc>
        <w:tc>
          <w:tcPr>
            <w:tcW w:w="2250" w:type="dxa"/>
            <w:tcBorders>
              <w:right w:val="nil"/>
            </w:tcBorders>
            <w:shd w:val="clear" w:color="auto" w:fill="EEF8FF"/>
          </w:tcPr>
          <w:p>
            <w:pPr>
              <w:pStyle w:val="TableParagraph"/>
              <w:spacing w:before="7"/>
              <w:rPr>
                <w:b/>
                <w:sz w:val="16"/>
              </w:rPr>
            </w:pPr>
          </w:p>
          <w:p>
            <w:pPr>
              <w:pStyle w:val="TableParagraph"/>
              <w:spacing w:line="249" w:lineRule="auto"/>
              <w:ind w:left="199" w:right="252"/>
              <w:rPr>
                <w:sz w:val="18"/>
              </w:rPr>
            </w:pPr>
            <w:r>
              <w:rPr>
                <w:color w:val="353535"/>
                <w:w w:val="105"/>
                <w:sz w:val="18"/>
              </w:rPr>
              <w:t>QSE2: Delivering evidence-based care &amp; treatment</w:t>
            </w:r>
          </w:p>
          <w:p>
            <w:pPr>
              <w:pStyle w:val="TableParagraph"/>
              <w:spacing w:line="249" w:lineRule="auto" w:before="117"/>
              <w:ind w:left="199" w:right="600"/>
              <w:jc w:val="both"/>
              <w:rPr>
                <w:sz w:val="18"/>
              </w:rPr>
            </w:pPr>
            <w:r>
              <w:rPr>
                <w:color w:val="353535"/>
                <w:w w:val="105"/>
                <w:sz w:val="18"/>
              </w:rPr>
              <w:t>QSE3: How staff, teams &amp; services work together</w:t>
            </w:r>
          </w:p>
        </w:tc>
      </w:tr>
      <w:tr>
        <w:trPr>
          <w:trHeight w:val="773" w:hRule="atLeast"/>
        </w:trPr>
        <w:tc>
          <w:tcPr>
            <w:tcW w:w="2250" w:type="dxa"/>
            <w:tcBorders>
              <w:left w:val="nil"/>
            </w:tcBorders>
            <w:shd w:val="clear" w:color="auto" w:fill="E3F2FD"/>
          </w:tcPr>
          <w:p>
            <w:pPr>
              <w:pStyle w:val="TableParagraph"/>
              <w:spacing w:before="10"/>
              <w:rPr>
                <w:b/>
                <w:sz w:val="25"/>
              </w:rPr>
            </w:pPr>
          </w:p>
          <w:p>
            <w:pPr>
              <w:pStyle w:val="TableParagraph"/>
              <w:spacing w:before="1"/>
              <w:ind w:left="200"/>
              <w:rPr>
                <w:sz w:val="18"/>
              </w:rPr>
            </w:pPr>
            <w:r>
              <w:rPr>
                <w:color w:val="353535"/>
                <w:sz w:val="18"/>
              </w:rPr>
              <w:t>RESPONSIVE</w:t>
            </w:r>
          </w:p>
        </w:tc>
        <w:tc>
          <w:tcPr>
            <w:tcW w:w="4500" w:type="dxa"/>
            <w:shd w:val="clear" w:color="auto" w:fill="E3F2FD"/>
          </w:tcPr>
          <w:p>
            <w:pPr>
              <w:pStyle w:val="TableParagraph"/>
              <w:spacing w:before="7"/>
              <w:rPr>
                <w:b/>
                <w:sz w:val="16"/>
              </w:rPr>
            </w:pPr>
          </w:p>
          <w:p>
            <w:pPr>
              <w:pStyle w:val="TableParagraph"/>
              <w:spacing w:line="249" w:lineRule="auto"/>
              <w:ind w:left="199" w:right="371"/>
              <w:rPr>
                <w:sz w:val="18"/>
              </w:rPr>
            </w:pPr>
            <w:r>
              <w:rPr>
                <w:color w:val="353535"/>
                <w:w w:val="105"/>
                <w:sz w:val="18"/>
              </w:rPr>
              <w:t>R1: How do people receive personalised care that is responsive to their needs?</w:t>
            </w:r>
          </w:p>
        </w:tc>
        <w:tc>
          <w:tcPr>
            <w:tcW w:w="2250" w:type="dxa"/>
            <w:tcBorders>
              <w:right w:val="nil"/>
            </w:tcBorders>
            <w:shd w:val="clear" w:color="auto" w:fill="E3F2FD"/>
          </w:tcPr>
          <w:p>
            <w:pPr>
              <w:pStyle w:val="TableParagraph"/>
              <w:spacing w:before="7"/>
              <w:rPr>
                <w:b/>
                <w:sz w:val="16"/>
              </w:rPr>
            </w:pPr>
          </w:p>
          <w:p>
            <w:pPr>
              <w:pStyle w:val="TableParagraph"/>
              <w:spacing w:line="249" w:lineRule="auto"/>
              <w:ind w:left="199" w:right="749"/>
              <w:rPr>
                <w:sz w:val="18"/>
              </w:rPr>
            </w:pPr>
            <w:r>
              <w:rPr>
                <w:color w:val="353535"/>
                <w:w w:val="105"/>
                <w:sz w:val="18"/>
              </w:rPr>
              <w:t>QSR1: Person- centred care</w:t>
            </w:r>
          </w:p>
        </w:tc>
      </w:tr>
      <w:tr>
        <w:trPr>
          <w:trHeight w:val="1014" w:hRule="atLeast"/>
        </w:trPr>
        <w:tc>
          <w:tcPr>
            <w:tcW w:w="2250" w:type="dxa"/>
            <w:tcBorders>
              <w:left w:val="nil"/>
            </w:tcBorders>
            <w:shd w:val="clear" w:color="auto" w:fill="EEF8FF"/>
          </w:tcPr>
          <w:p>
            <w:pPr>
              <w:pStyle w:val="TableParagraph"/>
              <w:rPr>
                <w:b/>
                <w:sz w:val="20"/>
              </w:rPr>
            </w:pPr>
          </w:p>
          <w:p>
            <w:pPr>
              <w:pStyle w:val="TableParagraph"/>
              <w:spacing w:before="4"/>
              <w:rPr>
                <w:b/>
                <w:sz w:val="16"/>
              </w:rPr>
            </w:pPr>
          </w:p>
          <w:p>
            <w:pPr>
              <w:pStyle w:val="TableParagraph"/>
              <w:spacing w:before="1"/>
              <w:ind w:left="200"/>
              <w:rPr>
                <w:sz w:val="18"/>
              </w:rPr>
            </w:pPr>
            <w:r>
              <w:rPr>
                <w:color w:val="353535"/>
                <w:w w:val="105"/>
                <w:sz w:val="18"/>
              </w:rPr>
              <w:t>WELL-LED</w:t>
            </w:r>
          </w:p>
        </w:tc>
        <w:tc>
          <w:tcPr>
            <w:tcW w:w="4500" w:type="dxa"/>
            <w:shd w:val="clear" w:color="auto" w:fill="EEF8FF"/>
          </w:tcPr>
          <w:p>
            <w:pPr>
              <w:pStyle w:val="TableParagraph"/>
              <w:spacing w:line="249" w:lineRule="auto" w:before="97"/>
              <w:ind w:left="199" w:right="250"/>
              <w:rPr>
                <w:sz w:val="18"/>
              </w:rPr>
            </w:pPr>
            <w:r>
              <w:rPr>
                <w:color w:val="353535"/>
                <w:w w:val="105"/>
                <w:sz w:val="18"/>
              </w:rPr>
              <w:t>W2: Does the governance framework ensure that responsibilities are clear and that quality performance, risks and regulatory requirements are understood and managed?</w:t>
            </w:r>
          </w:p>
        </w:tc>
        <w:tc>
          <w:tcPr>
            <w:tcW w:w="2250" w:type="dxa"/>
            <w:tcBorders>
              <w:right w:val="nil"/>
            </w:tcBorders>
            <w:shd w:val="clear" w:color="auto" w:fill="EEF8FF"/>
          </w:tcPr>
          <w:p>
            <w:pPr>
              <w:pStyle w:val="TableParagraph"/>
              <w:spacing w:before="9"/>
              <w:rPr>
                <w:b/>
                <w:sz w:val="17"/>
              </w:rPr>
            </w:pPr>
          </w:p>
          <w:p>
            <w:pPr>
              <w:pStyle w:val="TableParagraph"/>
              <w:spacing w:line="249" w:lineRule="auto"/>
              <w:ind w:left="199"/>
              <w:rPr>
                <w:sz w:val="18"/>
              </w:rPr>
            </w:pPr>
            <w:r>
              <w:rPr>
                <w:color w:val="353535"/>
                <w:w w:val="105"/>
                <w:sz w:val="18"/>
              </w:rPr>
              <w:t>QSW5: Governance, management and sustainability</w:t>
            </w:r>
          </w:p>
        </w:tc>
      </w:tr>
      <w:tr>
        <w:trPr>
          <w:trHeight w:val="773" w:hRule="atLeast"/>
        </w:trPr>
        <w:tc>
          <w:tcPr>
            <w:tcW w:w="2250" w:type="dxa"/>
            <w:tcBorders>
              <w:left w:val="nil"/>
            </w:tcBorders>
            <w:shd w:val="clear" w:color="auto" w:fill="E3F2FD"/>
          </w:tcPr>
          <w:p>
            <w:pPr>
              <w:pStyle w:val="TableParagraph"/>
              <w:spacing w:before="10"/>
              <w:rPr>
                <w:b/>
                <w:sz w:val="25"/>
              </w:rPr>
            </w:pPr>
          </w:p>
          <w:p>
            <w:pPr>
              <w:pStyle w:val="TableParagraph"/>
              <w:spacing w:before="1"/>
              <w:ind w:left="200"/>
              <w:rPr>
                <w:sz w:val="18"/>
              </w:rPr>
            </w:pPr>
            <w:r>
              <w:rPr>
                <w:color w:val="353535"/>
                <w:w w:val="105"/>
                <w:sz w:val="18"/>
              </w:rPr>
              <w:t>WELL-LED</w:t>
            </w:r>
          </w:p>
        </w:tc>
        <w:tc>
          <w:tcPr>
            <w:tcW w:w="4500" w:type="dxa"/>
            <w:shd w:val="clear" w:color="auto" w:fill="E3F2FD"/>
          </w:tcPr>
          <w:p>
            <w:pPr>
              <w:pStyle w:val="TableParagraph"/>
              <w:spacing w:before="7"/>
              <w:rPr>
                <w:b/>
                <w:sz w:val="16"/>
              </w:rPr>
            </w:pPr>
          </w:p>
          <w:p>
            <w:pPr>
              <w:pStyle w:val="TableParagraph"/>
              <w:spacing w:line="249" w:lineRule="auto"/>
              <w:ind w:left="199" w:right="371"/>
              <w:rPr>
                <w:sz w:val="18"/>
              </w:rPr>
            </w:pPr>
            <w:r>
              <w:rPr>
                <w:color w:val="353535"/>
                <w:w w:val="105"/>
                <w:sz w:val="18"/>
              </w:rPr>
              <w:t>W3: How are the people who use the service, the public and staff engaged and involved?</w:t>
            </w:r>
          </w:p>
        </w:tc>
        <w:tc>
          <w:tcPr>
            <w:tcW w:w="2250" w:type="dxa"/>
            <w:tcBorders>
              <w:right w:val="nil"/>
            </w:tcBorders>
            <w:shd w:val="clear" w:color="auto" w:fill="E3F2FD"/>
          </w:tcPr>
          <w:p>
            <w:pPr>
              <w:pStyle w:val="TableParagraph"/>
              <w:spacing w:before="7"/>
              <w:rPr>
                <w:b/>
                <w:sz w:val="16"/>
              </w:rPr>
            </w:pPr>
          </w:p>
          <w:p>
            <w:pPr>
              <w:pStyle w:val="TableParagraph"/>
              <w:spacing w:line="249" w:lineRule="auto"/>
              <w:ind w:left="199"/>
              <w:rPr>
                <w:sz w:val="18"/>
              </w:rPr>
            </w:pPr>
            <w:r>
              <w:rPr>
                <w:color w:val="353535"/>
                <w:w w:val="105"/>
                <w:sz w:val="18"/>
              </w:rPr>
              <w:t>QSW3: Freedom to speak up</w:t>
            </w:r>
          </w:p>
        </w:tc>
      </w:tr>
      <w:tr>
        <w:trPr>
          <w:trHeight w:val="587" w:hRule="atLeast"/>
        </w:trPr>
        <w:tc>
          <w:tcPr>
            <w:tcW w:w="2250" w:type="dxa"/>
            <w:tcBorders>
              <w:left w:val="nil"/>
              <w:bottom w:val="nil"/>
            </w:tcBorders>
            <w:shd w:val="clear" w:color="auto" w:fill="E3F2FD"/>
          </w:tcPr>
          <w:p>
            <w:pPr>
              <w:pStyle w:val="TableParagraph"/>
              <w:spacing w:before="9"/>
              <w:rPr>
                <w:b/>
                <w:sz w:val="17"/>
              </w:rPr>
            </w:pPr>
          </w:p>
          <w:p>
            <w:pPr>
              <w:pStyle w:val="TableParagraph"/>
              <w:ind w:left="200"/>
              <w:rPr>
                <w:sz w:val="18"/>
              </w:rPr>
            </w:pPr>
            <w:r>
              <w:rPr>
                <w:color w:val="353535"/>
                <w:sz w:val="18"/>
              </w:rPr>
              <w:t>RESPONSIVE</w:t>
            </w:r>
          </w:p>
        </w:tc>
        <w:tc>
          <w:tcPr>
            <w:tcW w:w="4500" w:type="dxa"/>
            <w:tcBorders>
              <w:bottom w:val="nil"/>
            </w:tcBorders>
            <w:shd w:val="clear" w:color="auto" w:fill="E3F2FD"/>
          </w:tcPr>
          <w:p>
            <w:pPr>
              <w:pStyle w:val="TableParagraph"/>
              <w:spacing w:before="9"/>
              <w:rPr>
                <w:b/>
                <w:sz w:val="17"/>
              </w:rPr>
            </w:pPr>
          </w:p>
          <w:p>
            <w:pPr>
              <w:pStyle w:val="TableParagraph"/>
              <w:ind w:left="199"/>
              <w:rPr>
                <w:sz w:val="18"/>
              </w:rPr>
            </w:pPr>
            <w:r>
              <w:rPr>
                <w:color w:val="353535"/>
                <w:w w:val="105"/>
                <w:sz w:val="18"/>
              </w:rPr>
              <w:t>No equivalent KLOE</w:t>
            </w:r>
          </w:p>
        </w:tc>
        <w:tc>
          <w:tcPr>
            <w:tcW w:w="2250" w:type="dxa"/>
            <w:tcBorders>
              <w:bottom w:val="nil"/>
              <w:right w:val="nil"/>
            </w:tcBorders>
            <w:shd w:val="clear" w:color="auto" w:fill="E3F2FD"/>
          </w:tcPr>
          <w:p>
            <w:pPr>
              <w:pStyle w:val="TableParagraph"/>
              <w:spacing w:line="249" w:lineRule="auto" w:before="97"/>
              <w:ind w:left="199" w:right="623"/>
              <w:rPr>
                <w:sz w:val="18"/>
              </w:rPr>
            </w:pPr>
            <w:r>
              <w:rPr>
                <w:color w:val="353535"/>
                <w:w w:val="105"/>
                <w:sz w:val="18"/>
              </w:rPr>
              <w:t>QSR3: Providing information</w:t>
            </w:r>
          </w:p>
        </w:tc>
      </w:tr>
    </w:tbl>
    <w:p>
      <w:pPr>
        <w:pStyle w:val="BodyText"/>
        <w:spacing w:before="0"/>
        <w:ind w:left="0"/>
        <w:rPr>
          <w:b/>
          <w:sz w:val="26"/>
        </w:rPr>
      </w:pPr>
    </w:p>
    <w:p>
      <w:pPr>
        <w:pStyle w:val="ListParagraph"/>
        <w:numPr>
          <w:ilvl w:val="1"/>
          <w:numId w:val="4"/>
        </w:numPr>
        <w:tabs>
          <w:tab w:pos="1178" w:val="left" w:leader="none"/>
        </w:tabs>
        <w:spacing w:line="295" w:lineRule="auto" w:before="1" w:after="0"/>
        <w:ind w:left="856" w:right="1768" w:firstLine="0"/>
        <w:jc w:val="left"/>
        <w:rPr>
          <w:sz w:val="18"/>
        </w:rPr>
      </w:pPr>
      <w:r>
        <w:rPr/>
        <w:pict>
          <v:shape style="position:absolute;margin-left:128.029753pt;margin-top:-43.569315pt;width:18.95pt;height:28.25pt;mso-position-horizontal-relative:page;mso-position-vertical-relative:paragraph;z-index:-26656;rotation:308" type="#_x0000_t136" fillcolor="#353535" stroked="f">
            <o:extrusion v:ext="view" autorotationcenter="t"/>
            <v:textpath style="font-family:&amp;quot;Arial&amp;quot;;font-size:25pt;v-text-kern:t;mso-text-shadow:auto" string="©"/>
            <v:fill opacity="4112f"/>
            <w10:wrap type="none"/>
          </v:shape>
        </w:pict>
      </w:r>
      <w:r>
        <w:rPr>
          <w:color w:val="353535"/>
          <w:w w:val="105"/>
          <w:sz w:val="18"/>
        </w:rPr>
        <w:t>To meet the legal requirements of the regulated activities that Fairplacecare Limited is registered to provide:</w:t>
      </w:r>
    </w:p>
    <w:p>
      <w:pPr>
        <w:pStyle w:val="ListParagraph"/>
        <w:numPr>
          <w:ilvl w:val="2"/>
          <w:numId w:val="4"/>
        </w:numPr>
        <w:tabs>
          <w:tab w:pos="1205" w:val="left" w:leader="none"/>
        </w:tabs>
        <w:spacing w:line="240" w:lineRule="auto" w:before="13" w:after="0"/>
        <w:ind w:left="1204" w:right="0" w:hanging="227"/>
        <w:jc w:val="left"/>
        <w:rPr>
          <w:sz w:val="18"/>
        </w:rPr>
      </w:pPr>
      <w:r>
        <w:rPr>
          <w:color w:val="353535"/>
          <w:w w:val="105"/>
          <w:sz w:val="18"/>
        </w:rPr>
        <w:t>The Care Act</w:t>
      </w:r>
      <w:r>
        <w:rPr>
          <w:color w:val="353535"/>
          <w:spacing w:val="7"/>
          <w:w w:val="105"/>
          <w:sz w:val="18"/>
        </w:rPr>
        <w:t> </w:t>
      </w:r>
      <w:r>
        <w:rPr>
          <w:color w:val="353535"/>
          <w:w w:val="105"/>
          <w:sz w:val="18"/>
        </w:rPr>
        <w:t>2014</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Equality Act</w:t>
      </w:r>
      <w:r>
        <w:rPr>
          <w:color w:val="353535"/>
          <w:spacing w:val="2"/>
          <w:w w:val="105"/>
          <w:sz w:val="18"/>
        </w:rPr>
        <w:t> </w:t>
      </w:r>
      <w:r>
        <w:rPr>
          <w:color w:val="353535"/>
          <w:w w:val="105"/>
          <w:sz w:val="18"/>
        </w:rPr>
        <w:t>2010</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The Health and Social Care Act 2008 (Regulated Activities) Regulations</w:t>
      </w:r>
      <w:r>
        <w:rPr>
          <w:color w:val="353535"/>
          <w:spacing w:val="16"/>
          <w:w w:val="105"/>
          <w:sz w:val="18"/>
        </w:rPr>
        <w:t> </w:t>
      </w:r>
      <w:r>
        <w:rPr>
          <w:color w:val="353535"/>
          <w:w w:val="105"/>
          <w:sz w:val="18"/>
        </w:rPr>
        <w:t>2014</w:t>
      </w:r>
    </w:p>
    <w:p>
      <w:pPr>
        <w:pStyle w:val="ListParagraph"/>
        <w:numPr>
          <w:ilvl w:val="2"/>
          <w:numId w:val="4"/>
        </w:numPr>
        <w:tabs>
          <w:tab w:pos="1205" w:val="left" w:leader="none"/>
        </w:tabs>
        <w:spacing w:line="240" w:lineRule="auto" w:before="60" w:after="0"/>
        <w:ind w:left="1204" w:right="0" w:hanging="227"/>
        <w:jc w:val="left"/>
        <w:rPr>
          <w:sz w:val="18"/>
        </w:rPr>
      </w:pPr>
      <w:r>
        <w:rPr>
          <w:color w:val="353535"/>
          <w:w w:val="105"/>
          <w:sz w:val="18"/>
        </w:rPr>
        <w:t>Mental Capacity Act</w:t>
      </w:r>
      <w:r>
        <w:rPr>
          <w:color w:val="353535"/>
          <w:spacing w:val="4"/>
          <w:w w:val="105"/>
          <w:sz w:val="18"/>
        </w:rPr>
        <w:t> </w:t>
      </w:r>
      <w:r>
        <w:rPr>
          <w:color w:val="353535"/>
          <w:w w:val="105"/>
          <w:sz w:val="18"/>
        </w:rPr>
        <w:t>2005</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Mental Capacity Act Code of</w:t>
      </w:r>
      <w:r>
        <w:rPr>
          <w:color w:val="353535"/>
          <w:spacing w:val="6"/>
          <w:w w:val="105"/>
          <w:sz w:val="18"/>
        </w:rPr>
        <w:t> </w:t>
      </w:r>
      <w:r>
        <w:rPr>
          <w:color w:val="353535"/>
          <w:w w:val="105"/>
          <w:sz w:val="18"/>
        </w:rPr>
        <w:t>Practice</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Data Protection Act</w:t>
      </w:r>
      <w:r>
        <w:rPr>
          <w:color w:val="353535"/>
          <w:spacing w:val="4"/>
          <w:w w:val="105"/>
          <w:sz w:val="18"/>
        </w:rPr>
        <w:t> </w:t>
      </w:r>
      <w:r>
        <w:rPr>
          <w:color w:val="353535"/>
          <w:w w:val="105"/>
          <w:sz w:val="18"/>
        </w:rPr>
        <w:t>2018</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sz w:val="18"/>
        </w:rPr>
        <w:t>UK</w:t>
      </w:r>
      <w:r>
        <w:rPr>
          <w:color w:val="353535"/>
          <w:spacing w:val="3"/>
          <w:sz w:val="18"/>
        </w:rPr>
        <w:t> </w:t>
      </w:r>
      <w:r>
        <w:rPr>
          <w:color w:val="353535"/>
          <w:sz w:val="18"/>
        </w:rPr>
        <w:t>GDPR</w:t>
      </w:r>
    </w:p>
    <w:p>
      <w:pPr>
        <w:spacing w:after="0" w:line="240" w:lineRule="auto"/>
        <w:jc w:val="left"/>
        <w:rPr>
          <w:sz w:val="18"/>
        </w:rPr>
        <w:sectPr>
          <w:pgSz w:w="11900" w:h="16840"/>
          <w:pgMar w:header="0" w:footer="520" w:top="1440" w:bottom="720" w:left="580" w:right="0"/>
        </w:sectPr>
      </w:pPr>
    </w:p>
    <w:p>
      <w:pPr>
        <w:pStyle w:val="BodyText"/>
        <w:spacing w:before="0"/>
        <w:ind w:left="0"/>
        <w:rPr>
          <w:sz w:val="20"/>
        </w:rPr>
      </w:pPr>
    </w:p>
    <w:p>
      <w:pPr>
        <w:pStyle w:val="BodyText"/>
        <w:spacing w:before="9"/>
        <w:ind w:left="0"/>
        <w:rPr>
          <w:sz w:val="14"/>
        </w:rPr>
      </w:pPr>
    </w:p>
    <w:p>
      <w:pPr>
        <w:pStyle w:val="BodyText"/>
        <w:spacing w:before="0"/>
        <w:ind w:left="120"/>
        <w:rPr>
          <w:sz w:val="20"/>
        </w:rPr>
      </w:pPr>
      <w:r>
        <w:rPr>
          <w:sz w:val="20"/>
        </w:rPr>
        <w:pict>
          <v:group style="width:525pt;height:24.8pt;mso-position-horizontal-relative:char;mso-position-vertical-relative:line" coordorigin="0,0" coordsize="10500,496">
            <v:rect style="position:absolute;left:0;top:0;width:10500;height:496" filled="true" fillcolor="#a45fdc" stroked="false">
              <v:fill type="solid"/>
            </v:rect>
            <v:shape style="position:absolute;left:66;top:40;width:402;height:402" type="#_x0000_t75" stroked="false">
              <v:imagedata r:id="rId17" o:title=""/>
            </v:shape>
            <v:shape style="position:absolute;left:0;top:0;width:10500;height:496" type="#_x0000_t202" filled="false" stroked="false">
              <v:textbox inset="0,0,0,0">
                <w:txbxContent>
                  <w:p>
                    <w:pPr>
                      <w:spacing w:before="138"/>
                      <w:ind w:left="696" w:right="0" w:firstLine="0"/>
                      <w:jc w:val="left"/>
                      <w:rPr>
                        <w:b/>
                        <w:sz w:val="21"/>
                      </w:rPr>
                    </w:pPr>
                    <w:r>
                      <w:rPr>
                        <w:b/>
                        <w:color w:val="FFFFFF"/>
                        <w:sz w:val="21"/>
                      </w:rPr>
                      <w:t>2. Scope</w:t>
                    </w:r>
                  </w:p>
                </w:txbxContent>
              </v:textbox>
              <w10:wrap type="none"/>
            </v:shape>
          </v:group>
        </w:pict>
      </w:r>
      <w:r>
        <w:rPr>
          <w:sz w:val="20"/>
        </w:rPr>
      </w:r>
    </w:p>
    <w:p>
      <w:pPr>
        <w:pStyle w:val="ListParagraph"/>
        <w:numPr>
          <w:ilvl w:val="1"/>
          <w:numId w:val="5"/>
        </w:numPr>
        <w:tabs>
          <w:tab w:pos="1178" w:val="left" w:leader="none"/>
        </w:tabs>
        <w:spacing w:line="240" w:lineRule="auto" w:before="166" w:after="0"/>
        <w:ind w:left="1178" w:right="0" w:hanging="322"/>
        <w:jc w:val="left"/>
        <w:rPr>
          <w:sz w:val="18"/>
        </w:rPr>
      </w:pPr>
      <w:r>
        <w:rPr>
          <w:color w:val="353535"/>
          <w:w w:val="105"/>
          <w:sz w:val="18"/>
        </w:rPr>
        <w:t>The following roles may be affected by this</w:t>
      </w:r>
      <w:r>
        <w:rPr>
          <w:color w:val="353535"/>
          <w:spacing w:val="10"/>
          <w:w w:val="105"/>
          <w:sz w:val="18"/>
        </w:rPr>
        <w:t> </w:t>
      </w:r>
      <w:r>
        <w:rPr>
          <w:color w:val="353535"/>
          <w:w w:val="105"/>
          <w:sz w:val="18"/>
        </w:rPr>
        <w:t>policy:</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All staff</w:t>
      </w:r>
    </w:p>
    <w:p>
      <w:pPr>
        <w:pStyle w:val="ListParagraph"/>
        <w:numPr>
          <w:ilvl w:val="1"/>
          <w:numId w:val="5"/>
        </w:numPr>
        <w:tabs>
          <w:tab w:pos="1178" w:val="left" w:leader="none"/>
        </w:tabs>
        <w:spacing w:line="240" w:lineRule="auto" w:before="155" w:after="0"/>
        <w:ind w:left="1178" w:right="0" w:hanging="322"/>
        <w:jc w:val="left"/>
        <w:rPr>
          <w:sz w:val="18"/>
        </w:rPr>
      </w:pPr>
      <w:r>
        <w:rPr>
          <w:color w:val="353535"/>
          <w:w w:val="105"/>
          <w:sz w:val="18"/>
        </w:rPr>
        <w:t>The following Service Users may be affected by this</w:t>
      </w:r>
      <w:r>
        <w:rPr>
          <w:color w:val="353535"/>
          <w:spacing w:val="10"/>
          <w:w w:val="105"/>
          <w:sz w:val="18"/>
        </w:rPr>
        <w:t> </w:t>
      </w:r>
      <w:r>
        <w:rPr>
          <w:color w:val="353535"/>
          <w:w w:val="105"/>
          <w:sz w:val="18"/>
        </w:rPr>
        <w:t>policy:</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Service Users</w:t>
      </w:r>
    </w:p>
    <w:p>
      <w:pPr>
        <w:pStyle w:val="ListParagraph"/>
        <w:numPr>
          <w:ilvl w:val="1"/>
          <w:numId w:val="5"/>
        </w:numPr>
        <w:tabs>
          <w:tab w:pos="1178" w:val="left" w:leader="none"/>
        </w:tabs>
        <w:spacing w:line="240" w:lineRule="auto" w:before="154" w:after="0"/>
        <w:ind w:left="1178" w:right="0" w:hanging="322"/>
        <w:jc w:val="left"/>
        <w:rPr>
          <w:sz w:val="18"/>
        </w:rPr>
      </w:pPr>
      <w:r>
        <w:rPr/>
        <w:pict>
          <v:shape style="position:absolute;margin-left:67.376495pt;margin-top:181.608196pt;width:384pt;height:30pt;mso-position-horizontal-relative:page;mso-position-vertical-relative:paragraph;z-index:-26344;rotation:308" type="#_x0000_t136" fillcolor="#353535" stroked="f">
            <o:extrusion v:ext="view" autorotationcenter="t"/>
            <v:textpath style="font-family:&amp;quot;Arial&amp;quot;;font-size:30pt;v-text-kern:t;mso-text-shadow:auto" string="Quality Compliance Systems"/>
            <v:fill opacity="4112f"/>
            <w10:wrap type="none"/>
          </v:shape>
        </w:pict>
      </w:r>
      <w:r>
        <w:rPr>
          <w:color w:val="353535"/>
          <w:w w:val="105"/>
          <w:sz w:val="18"/>
        </w:rPr>
        <w:t>The following stakeholders may be affected by this</w:t>
      </w:r>
      <w:r>
        <w:rPr>
          <w:color w:val="353535"/>
          <w:spacing w:val="12"/>
          <w:w w:val="105"/>
          <w:sz w:val="18"/>
        </w:rPr>
        <w:t> </w:t>
      </w:r>
      <w:r>
        <w:rPr>
          <w:color w:val="353535"/>
          <w:w w:val="105"/>
          <w:sz w:val="18"/>
        </w:rPr>
        <w:t>policy:</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Family</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Advocates</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Representatives</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Commissioners</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External health</w:t>
      </w:r>
      <w:r>
        <w:rPr>
          <w:color w:val="353535"/>
          <w:spacing w:val="3"/>
          <w:w w:val="105"/>
          <w:sz w:val="18"/>
        </w:rPr>
        <w:t> </w:t>
      </w:r>
      <w:r>
        <w:rPr>
          <w:color w:val="353535"/>
          <w:w w:val="105"/>
          <w:sz w:val="18"/>
        </w:rPr>
        <w:t>professionals</w:t>
      </w:r>
    </w:p>
    <w:p>
      <w:pPr>
        <w:pStyle w:val="ListParagraph"/>
        <w:numPr>
          <w:ilvl w:val="2"/>
          <w:numId w:val="4"/>
        </w:numPr>
        <w:tabs>
          <w:tab w:pos="1205" w:val="left" w:leader="none"/>
        </w:tabs>
        <w:spacing w:line="240" w:lineRule="auto" w:before="61" w:after="0"/>
        <w:ind w:left="1204" w:right="0" w:hanging="227"/>
        <w:jc w:val="left"/>
        <w:rPr>
          <w:sz w:val="18"/>
        </w:rPr>
      </w:pPr>
      <w:r>
        <w:rPr/>
        <w:pict>
          <v:shape style="position:absolute;margin-left:169.42536pt;margin-top:136.199820pt;width:271.7pt;height:20pt;mso-position-horizontal-relative:page;mso-position-vertical-relative:paragraph;z-index:-26296;rotation:308" type="#_x0000_t136" fillcolor="#353535" stroked="f">
            <o:extrusion v:ext="view" autorotationcenter="t"/>
            <v:textpath style="font-family:&amp;quot;Arial&amp;quot;;font-size:20pt;v-text-kern:t;mso-text-shadow:auto" string="Downloaded: 21 January 2025"/>
            <v:fill opacity="4112f"/>
            <w10:wrap type="none"/>
          </v:shape>
        </w:pict>
      </w:r>
      <w:r>
        <w:rPr>
          <w:color w:val="353535"/>
          <w:w w:val="105"/>
          <w:sz w:val="18"/>
        </w:rPr>
        <w:t>Local</w:t>
      </w:r>
      <w:r>
        <w:rPr>
          <w:color w:val="353535"/>
          <w:spacing w:val="1"/>
          <w:w w:val="105"/>
          <w:sz w:val="18"/>
        </w:rPr>
        <w:t> </w:t>
      </w:r>
      <w:r>
        <w:rPr>
          <w:color w:val="353535"/>
          <w:w w:val="105"/>
          <w:sz w:val="18"/>
        </w:rPr>
        <w:t>Authority</w:t>
      </w:r>
    </w:p>
    <w:p>
      <w:pPr>
        <w:pStyle w:val="ListParagraph"/>
        <w:numPr>
          <w:ilvl w:val="2"/>
          <w:numId w:val="4"/>
        </w:numPr>
        <w:tabs>
          <w:tab w:pos="1205" w:val="left" w:leader="none"/>
        </w:tabs>
        <w:spacing w:line="240" w:lineRule="auto" w:before="61" w:after="0"/>
        <w:ind w:left="1204" w:right="0" w:hanging="227"/>
        <w:jc w:val="left"/>
        <w:rPr>
          <w:sz w:val="18"/>
        </w:rPr>
      </w:pPr>
      <w:r>
        <w:rPr/>
        <w:pict>
          <v:shape style="position:absolute;margin-left:189.504199pt;margin-top:107.771121pt;width:191.6pt;height:20pt;mso-position-horizontal-relative:page;mso-position-vertical-relative:paragraph;z-index:-26320;rotation:308" type="#_x0000_t136" fillcolor="#353535" stroked="f">
            <o:extrusion v:ext="view" autorotationcenter="t"/>
            <v:textpath style="font-family:&amp;quot;Arial&amp;quot;;font-size:20pt;v-text-kern:t;mso-text-shadow:auto" string="Fairplacecare Limited"/>
            <v:fill opacity="4112f"/>
            <w10:wrap type="none"/>
          </v:shape>
        </w:pict>
      </w:r>
      <w:r>
        <w:rPr/>
        <w:pict>
          <v:shape style="position:absolute;margin-left:224.436176pt;margin-top:137.862847pt;width:201.6pt;height:20pt;mso-position-horizontal-relative:page;mso-position-vertical-relative:paragraph;z-index:-26272;rotation:308" type="#_x0000_t136" fillcolor="#353535" stroked="f">
            <o:extrusion v:ext="view" autorotationcenter="t"/>
            <v:textpath style="font-family:&amp;quot;Arial&amp;quot;;font-size:20pt;v-text-kern:t;mso-text-shadow:auto" string="Fairplace Care Limited"/>
            <v:fill opacity="4112f"/>
            <w10:wrap type="none"/>
          </v:shape>
        </w:pict>
      </w:r>
      <w:r>
        <w:rPr>
          <w:color w:val="353535"/>
          <w:sz w:val="18"/>
        </w:rPr>
        <w:t>NHS</w:t>
      </w:r>
    </w:p>
    <w:p>
      <w:pPr>
        <w:pStyle w:val="BodyText"/>
        <w:spacing w:before="4"/>
        <w:ind w:left="0"/>
        <w:rPr>
          <w:sz w:val="15"/>
        </w:rPr>
      </w:pPr>
      <w:r>
        <w:rPr/>
        <w:pict>
          <v:group style="position:absolute;margin-left:34.999989pt;margin-top:10.806063pt;width:525pt;height:24.8pt;mso-position-horizontal-relative:page;mso-position-vertical-relative:paragraph;z-index:-616;mso-wrap-distance-left:0;mso-wrap-distance-right:0" coordorigin="700,216" coordsize="10500,496">
            <v:rect style="position:absolute;left:700;top:216;width:10500;height:496" filled="true" fillcolor="#a45fdc" stroked="false">
              <v:fill type="solid"/>
            </v:rect>
            <v:shape style="position:absolute;left:766;top:256;width:402;height:402" type="#_x0000_t75" stroked="false">
              <v:imagedata r:id="rId18" o:title=""/>
            </v:shape>
            <v:shape style="position:absolute;left:700;top:216;width:10500;height:496" type="#_x0000_t202" filled="false" stroked="false">
              <v:textbox inset="0,0,0,0">
                <w:txbxContent>
                  <w:p>
                    <w:pPr>
                      <w:spacing w:before="138"/>
                      <w:ind w:left="696" w:right="0" w:firstLine="0"/>
                      <w:jc w:val="left"/>
                      <w:rPr>
                        <w:b/>
                        <w:sz w:val="21"/>
                      </w:rPr>
                    </w:pPr>
                    <w:r>
                      <w:rPr>
                        <w:b/>
                        <w:color w:val="FFFFFF"/>
                        <w:sz w:val="21"/>
                      </w:rPr>
                      <w:t>3. Objectives</w:t>
                    </w:r>
                  </w:p>
                </w:txbxContent>
              </v:textbox>
              <w10:wrap type="none"/>
            </v:shape>
            <w10:wrap type="topAndBottom"/>
          </v:group>
        </w:pict>
      </w:r>
    </w:p>
    <w:p>
      <w:pPr>
        <w:pStyle w:val="BodyText"/>
        <w:spacing w:line="278" w:lineRule="auto" w:before="123"/>
        <w:ind w:left="856" w:right="1646"/>
      </w:pPr>
      <w:r>
        <w:rPr>
          <w:b/>
          <w:color w:val="353535"/>
          <w:w w:val="105"/>
        </w:rPr>
        <w:t>3.1 </w:t>
      </w:r>
      <w:r>
        <w:rPr>
          <w:color w:val="353535"/>
          <w:w w:val="105"/>
        </w:rPr>
        <w:t>To ensure that there is an effective framework in place to promote and set the standard for Care communication within Fairplacecare Limited.</w:t>
      </w:r>
    </w:p>
    <w:p>
      <w:pPr>
        <w:pStyle w:val="BodyText"/>
        <w:spacing w:before="2"/>
        <w:ind w:left="0"/>
        <w:rPr>
          <w:sz w:val="9"/>
        </w:rPr>
      </w:pPr>
      <w:r>
        <w:rPr/>
        <w:pict>
          <v:group style="position:absolute;margin-left:34.999989pt;margin-top:7.229158pt;width:525pt;height:24.8pt;mso-position-horizontal-relative:page;mso-position-vertical-relative:paragraph;z-index:-568;mso-wrap-distance-left:0;mso-wrap-distance-right:0" coordorigin="700,145" coordsize="10500,496">
            <v:rect style="position:absolute;left:700;top:144;width:10500;height:496" filled="true" fillcolor="#a45fdc" stroked="false">
              <v:fill type="solid"/>
            </v:rect>
            <v:shape style="position:absolute;left:766;top:184;width:402;height:402" type="#_x0000_t75" stroked="false">
              <v:imagedata r:id="rId19" o:title=""/>
            </v:shape>
            <v:shape style="position:absolute;left:700;top:144;width:10500;height:496" type="#_x0000_t202" filled="false" stroked="false">
              <v:textbox inset="0,0,0,0">
                <w:txbxContent>
                  <w:p>
                    <w:pPr>
                      <w:spacing w:before="138"/>
                      <w:ind w:left="696" w:right="0" w:firstLine="0"/>
                      <w:jc w:val="left"/>
                      <w:rPr>
                        <w:b/>
                        <w:sz w:val="21"/>
                      </w:rPr>
                    </w:pPr>
                    <w:r>
                      <w:rPr>
                        <w:b/>
                        <w:color w:val="FFFFFF"/>
                        <w:sz w:val="21"/>
                      </w:rPr>
                      <w:t>4. Policy</w:t>
                    </w:r>
                  </w:p>
                </w:txbxContent>
              </v:textbox>
              <w10:wrap type="none"/>
            </v:shape>
            <w10:wrap type="topAndBottom"/>
          </v:group>
        </w:pict>
      </w:r>
    </w:p>
    <w:p>
      <w:pPr>
        <w:pStyle w:val="ListParagraph"/>
        <w:numPr>
          <w:ilvl w:val="1"/>
          <w:numId w:val="6"/>
        </w:numPr>
        <w:tabs>
          <w:tab w:pos="1178" w:val="left" w:leader="none"/>
        </w:tabs>
        <w:spacing w:line="278" w:lineRule="auto" w:before="123" w:after="0"/>
        <w:ind w:left="856" w:right="1714" w:firstLine="0"/>
        <w:jc w:val="left"/>
        <w:rPr>
          <w:sz w:val="18"/>
        </w:rPr>
      </w:pPr>
      <w:r>
        <w:rPr>
          <w:color w:val="353535"/>
          <w:w w:val="105"/>
          <w:sz w:val="18"/>
        </w:rPr>
        <w:t>Good communication is crucial to an organisation’s success in the provision and development of effective services. The Care Communication and Information Policy and Procedure provides staff with information</w:t>
      </w:r>
      <w:r>
        <w:rPr>
          <w:color w:val="353535"/>
          <w:spacing w:val="-4"/>
          <w:w w:val="105"/>
          <w:sz w:val="18"/>
        </w:rPr>
        <w:t> </w:t>
      </w:r>
      <w:r>
        <w:rPr>
          <w:color w:val="353535"/>
          <w:w w:val="105"/>
          <w:sz w:val="18"/>
        </w:rPr>
        <w:t>on</w:t>
      </w:r>
      <w:r>
        <w:rPr>
          <w:color w:val="353535"/>
          <w:spacing w:val="-3"/>
          <w:w w:val="105"/>
          <w:sz w:val="18"/>
        </w:rPr>
        <w:t> </w:t>
      </w:r>
      <w:r>
        <w:rPr>
          <w:color w:val="353535"/>
          <w:w w:val="105"/>
          <w:sz w:val="18"/>
        </w:rPr>
        <w:t>how</w:t>
      </w:r>
      <w:r>
        <w:rPr>
          <w:color w:val="353535"/>
          <w:spacing w:val="-4"/>
          <w:w w:val="105"/>
          <w:sz w:val="18"/>
        </w:rPr>
        <w:t> </w:t>
      </w:r>
      <w:r>
        <w:rPr>
          <w:color w:val="353535"/>
          <w:w w:val="105"/>
          <w:sz w:val="18"/>
        </w:rPr>
        <w:t>communications</w:t>
      </w:r>
      <w:r>
        <w:rPr>
          <w:color w:val="353535"/>
          <w:spacing w:val="-3"/>
          <w:w w:val="105"/>
          <w:sz w:val="18"/>
        </w:rPr>
        <w:t> </w:t>
      </w:r>
      <w:r>
        <w:rPr>
          <w:color w:val="353535"/>
          <w:w w:val="105"/>
          <w:sz w:val="18"/>
        </w:rPr>
        <w:t>will</w:t>
      </w:r>
      <w:r>
        <w:rPr>
          <w:color w:val="353535"/>
          <w:spacing w:val="-4"/>
          <w:w w:val="105"/>
          <w:sz w:val="18"/>
        </w:rPr>
        <w:t> </w:t>
      </w:r>
      <w:r>
        <w:rPr>
          <w:color w:val="353535"/>
          <w:w w:val="105"/>
          <w:sz w:val="18"/>
        </w:rPr>
        <w:t>be</w:t>
      </w:r>
      <w:r>
        <w:rPr>
          <w:color w:val="353535"/>
          <w:spacing w:val="-3"/>
          <w:w w:val="105"/>
          <w:sz w:val="18"/>
        </w:rPr>
        <w:t> </w:t>
      </w:r>
      <w:r>
        <w:rPr>
          <w:color w:val="353535"/>
          <w:w w:val="105"/>
          <w:sz w:val="18"/>
        </w:rPr>
        <w:t>made</w:t>
      </w:r>
      <w:r>
        <w:rPr>
          <w:color w:val="353535"/>
          <w:spacing w:val="-4"/>
          <w:w w:val="105"/>
          <w:sz w:val="18"/>
        </w:rPr>
        <w:t> </w:t>
      </w:r>
      <w:r>
        <w:rPr>
          <w:color w:val="353535"/>
          <w:w w:val="105"/>
          <w:sz w:val="18"/>
        </w:rPr>
        <w:t>and</w:t>
      </w:r>
      <w:r>
        <w:rPr>
          <w:color w:val="353535"/>
          <w:spacing w:val="-3"/>
          <w:w w:val="105"/>
          <w:sz w:val="18"/>
        </w:rPr>
        <w:t> </w:t>
      </w:r>
      <w:r>
        <w:rPr>
          <w:color w:val="353535"/>
          <w:w w:val="105"/>
          <w:sz w:val="18"/>
        </w:rPr>
        <w:t>how</w:t>
      </w:r>
      <w:r>
        <w:rPr>
          <w:color w:val="353535"/>
          <w:spacing w:val="-4"/>
          <w:w w:val="105"/>
          <w:sz w:val="18"/>
        </w:rPr>
        <w:t> </w:t>
      </w:r>
      <w:r>
        <w:rPr>
          <w:color w:val="353535"/>
          <w:w w:val="105"/>
          <w:sz w:val="18"/>
        </w:rPr>
        <w:t>they</w:t>
      </w:r>
      <w:r>
        <w:rPr>
          <w:color w:val="353535"/>
          <w:spacing w:val="-3"/>
          <w:w w:val="105"/>
          <w:sz w:val="18"/>
        </w:rPr>
        <w:t> </w:t>
      </w:r>
      <w:r>
        <w:rPr>
          <w:color w:val="353535"/>
          <w:w w:val="105"/>
          <w:sz w:val="18"/>
        </w:rPr>
        <w:t>will</w:t>
      </w:r>
      <w:r>
        <w:rPr>
          <w:color w:val="353535"/>
          <w:spacing w:val="-4"/>
          <w:w w:val="105"/>
          <w:sz w:val="18"/>
        </w:rPr>
        <w:t> </w:t>
      </w:r>
      <w:r>
        <w:rPr>
          <w:color w:val="353535"/>
          <w:w w:val="105"/>
          <w:sz w:val="18"/>
        </w:rPr>
        <w:t>be</w:t>
      </w:r>
      <w:r>
        <w:rPr>
          <w:color w:val="353535"/>
          <w:spacing w:val="-3"/>
          <w:w w:val="105"/>
          <w:sz w:val="18"/>
        </w:rPr>
        <w:t> </w:t>
      </w:r>
      <w:r>
        <w:rPr>
          <w:color w:val="353535"/>
          <w:w w:val="105"/>
          <w:sz w:val="18"/>
        </w:rPr>
        <w:t>handled</w:t>
      </w:r>
      <w:r>
        <w:rPr>
          <w:color w:val="353535"/>
          <w:spacing w:val="-4"/>
          <w:w w:val="105"/>
          <w:sz w:val="18"/>
        </w:rPr>
        <w:t> </w:t>
      </w:r>
      <w:r>
        <w:rPr>
          <w:color w:val="353535"/>
          <w:w w:val="105"/>
          <w:sz w:val="18"/>
        </w:rPr>
        <w:t>by</w:t>
      </w:r>
      <w:r>
        <w:rPr>
          <w:color w:val="353535"/>
          <w:spacing w:val="-4"/>
          <w:w w:val="105"/>
          <w:sz w:val="18"/>
        </w:rPr>
        <w:t> </w:t>
      </w:r>
      <w:r>
        <w:rPr>
          <w:color w:val="353535"/>
          <w:w w:val="105"/>
          <w:sz w:val="18"/>
        </w:rPr>
        <w:t>Fairplacecare</w:t>
      </w:r>
      <w:r>
        <w:rPr>
          <w:color w:val="353535"/>
          <w:spacing w:val="-4"/>
          <w:w w:val="105"/>
          <w:sz w:val="18"/>
        </w:rPr>
        <w:t> </w:t>
      </w:r>
      <w:r>
        <w:rPr>
          <w:color w:val="353535"/>
          <w:w w:val="105"/>
          <w:sz w:val="18"/>
        </w:rPr>
        <w:t>Limited.</w:t>
      </w:r>
    </w:p>
    <w:p>
      <w:pPr>
        <w:pStyle w:val="ListParagraph"/>
        <w:numPr>
          <w:ilvl w:val="1"/>
          <w:numId w:val="6"/>
        </w:numPr>
        <w:tabs>
          <w:tab w:pos="1178" w:val="left" w:leader="none"/>
        </w:tabs>
        <w:spacing w:line="278" w:lineRule="auto" w:before="3" w:after="0"/>
        <w:ind w:left="856" w:right="1487" w:firstLine="0"/>
        <w:jc w:val="left"/>
        <w:rPr>
          <w:sz w:val="18"/>
        </w:rPr>
      </w:pPr>
      <w:r>
        <w:rPr>
          <w:color w:val="353535"/>
          <w:w w:val="105"/>
          <w:sz w:val="18"/>
        </w:rPr>
        <w:t>Continuity of Care delivery is based on the unique, holistic needs of each Service User, enabled by the effective recording and sharing of information. Information will be delivered in a format required for each Service User in line with the Accessible Information Standard and ensuring that protected characteristics are not discriminated</w:t>
      </w:r>
      <w:r>
        <w:rPr>
          <w:color w:val="353535"/>
          <w:spacing w:val="4"/>
          <w:w w:val="105"/>
          <w:sz w:val="18"/>
        </w:rPr>
        <w:t> </w:t>
      </w:r>
      <w:r>
        <w:rPr>
          <w:color w:val="353535"/>
          <w:w w:val="105"/>
          <w:sz w:val="18"/>
        </w:rPr>
        <w:t>against.</w:t>
      </w:r>
    </w:p>
    <w:p>
      <w:pPr>
        <w:pStyle w:val="ListParagraph"/>
        <w:numPr>
          <w:ilvl w:val="1"/>
          <w:numId w:val="6"/>
        </w:numPr>
        <w:tabs>
          <w:tab w:pos="1178" w:val="left" w:leader="none"/>
        </w:tabs>
        <w:spacing w:line="278" w:lineRule="auto" w:before="4" w:after="0"/>
        <w:ind w:left="856" w:right="1768" w:firstLine="0"/>
        <w:jc w:val="left"/>
        <w:rPr>
          <w:sz w:val="18"/>
        </w:rPr>
      </w:pPr>
      <w:r>
        <w:rPr>
          <w:color w:val="353535"/>
          <w:w w:val="105"/>
          <w:sz w:val="18"/>
        </w:rPr>
        <w:t>Staff have communication systems in place for sharing information in order to deliver support that is current to the needs of the Service Users and will use evidence-based, recommended systems for communication.</w:t>
      </w:r>
    </w:p>
    <w:p>
      <w:pPr>
        <w:pStyle w:val="ListParagraph"/>
        <w:numPr>
          <w:ilvl w:val="1"/>
          <w:numId w:val="6"/>
        </w:numPr>
        <w:tabs>
          <w:tab w:pos="1178" w:val="left" w:leader="none"/>
        </w:tabs>
        <w:spacing w:line="278" w:lineRule="auto" w:before="3" w:after="0"/>
        <w:ind w:left="856" w:right="2197" w:firstLine="0"/>
        <w:jc w:val="left"/>
        <w:rPr>
          <w:sz w:val="18"/>
        </w:rPr>
      </w:pPr>
      <w:r>
        <w:rPr/>
        <w:pict>
          <v:shape style="position:absolute;margin-left:128.029753pt;margin-top:8.092972pt;width:18.95pt;height:28.25pt;mso-position-horizontal-relative:page;mso-position-vertical-relative:paragraph;z-index:-26368;rotation:308" type="#_x0000_t136" fillcolor="#353535" stroked="f">
            <o:extrusion v:ext="view" autorotationcenter="t"/>
            <v:textpath style="font-family:&amp;quot;Arial&amp;quot;;font-size:25pt;v-text-kern:t;mso-text-shadow:auto" string="©"/>
            <v:fill opacity="4112f"/>
            <w10:wrap type="none"/>
          </v:shape>
        </w:pict>
      </w:r>
      <w:r>
        <w:rPr>
          <w:color w:val="353535"/>
          <w:w w:val="105"/>
          <w:sz w:val="18"/>
        </w:rPr>
        <w:t>Staff work within their Code of Conduct and the values of Fairplacecare Limited, to ensure that they meet the standards set within this</w:t>
      </w:r>
      <w:r>
        <w:rPr>
          <w:color w:val="353535"/>
          <w:spacing w:val="6"/>
          <w:w w:val="105"/>
          <w:sz w:val="18"/>
        </w:rPr>
        <w:t> </w:t>
      </w:r>
      <w:r>
        <w:rPr>
          <w:color w:val="353535"/>
          <w:w w:val="105"/>
          <w:sz w:val="18"/>
        </w:rPr>
        <w:t>policy.</w:t>
      </w:r>
    </w:p>
    <w:p>
      <w:pPr>
        <w:spacing w:after="0" w:line="278" w:lineRule="auto"/>
        <w:jc w:val="left"/>
        <w:rPr>
          <w:sz w:val="18"/>
        </w:rPr>
        <w:sectPr>
          <w:pgSz w:w="11900" w:h="16840"/>
          <w:pgMar w:header="0" w:footer="520" w:top="1440" w:bottom="720" w:left="580" w:right="0"/>
        </w:sectPr>
      </w:pPr>
    </w:p>
    <w:p>
      <w:pPr>
        <w:pStyle w:val="BodyText"/>
        <w:spacing w:before="0"/>
        <w:ind w:left="0"/>
        <w:rPr>
          <w:sz w:val="20"/>
        </w:rPr>
      </w:pPr>
    </w:p>
    <w:p>
      <w:pPr>
        <w:pStyle w:val="BodyText"/>
        <w:spacing w:before="9"/>
        <w:ind w:left="0"/>
        <w:rPr>
          <w:sz w:val="14"/>
        </w:rPr>
      </w:pPr>
    </w:p>
    <w:p>
      <w:pPr>
        <w:pStyle w:val="BodyText"/>
        <w:spacing w:before="0"/>
        <w:ind w:left="120"/>
        <w:rPr>
          <w:sz w:val="20"/>
        </w:rPr>
      </w:pPr>
      <w:r>
        <w:rPr>
          <w:sz w:val="20"/>
        </w:rPr>
        <w:pict>
          <v:group style="width:525pt;height:24.8pt;mso-position-horizontal-relative:char;mso-position-vertical-relative:line" coordorigin="0,0" coordsize="10500,496">
            <v:rect style="position:absolute;left:0;top:0;width:10500;height:496" filled="true" fillcolor="#a45fdc" stroked="false">
              <v:fill type="solid"/>
            </v:rect>
            <v:shape style="position:absolute;left:66;top:40;width:402;height:402" type="#_x0000_t75" stroked="false">
              <v:imagedata r:id="rId20" o:title=""/>
            </v:shape>
            <v:shape style="position:absolute;left:0;top:0;width:10500;height:496" type="#_x0000_t202" filled="false" stroked="false">
              <v:textbox inset="0,0,0,0">
                <w:txbxContent>
                  <w:p>
                    <w:pPr>
                      <w:spacing w:before="138"/>
                      <w:ind w:left="696" w:right="0" w:firstLine="0"/>
                      <w:jc w:val="left"/>
                      <w:rPr>
                        <w:b/>
                        <w:sz w:val="21"/>
                      </w:rPr>
                    </w:pPr>
                    <w:r>
                      <w:rPr>
                        <w:b/>
                        <w:color w:val="FFFFFF"/>
                        <w:sz w:val="21"/>
                      </w:rPr>
                      <w:t>5. Procedure</w:t>
                    </w:r>
                  </w:p>
                </w:txbxContent>
              </v:textbox>
              <w10:wrap type="none"/>
            </v:shape>
          </v:group>
        </w:pict>
      </w:r>
      <w:r>
        <w:rPr>
          <w:sz w:val="20"/>
        </w:rPr>
      </w:r>
    </w:p>
    <w:p>
      <w:pPr>
        <w:pStyle w:val="Heading1"/>
        <w:numPr>
          <w:ilvl w:val="1"/>
          <w:numId w:val="7"/>
        </w:numPr>
        <w:tabs>
          <w:tab w:pos="1179" w:val="left" w:leader="none"/>
        </w:tabs>
        <w:spacing w:line="240" w:lineRule="auto" w:before="113" w:after="0"/>
        <w:ind w:left="1178" w:right="0" w:hanging="322"/>
        <w:jc w:val="left"/>
      </w:pPr>
      <w:r>
        <w:rPr>
          <w:color w:val="353535"/>
          <w:spacing w:val="3"/>
          <w:w w:val="105"/>
        </w:rPr>
        <w:t>Service User Care</w:t>
      </w:r>
      <w:r>
        <w:rPr>
          <w:color w:val="353535"/>
          <w:spacing w:val="10"/>
          <w:w w:val="105"/>
        </w:rPr>
        <w:t> </w:t>
      </w:r>
      <w:r>
        <w:rPr>
          <w:color w:val="353535"/>
          <w:spacing w:val="4"/>
          <w:w w:val="105"/>
        </w:rPr>
        <w:t>Communication</w:t>
      </w:r>
    </w:p>
    <w:p>
      <w:pPr>
        <w:pStyle w:val="BodyText"/>
        <w:spacing w:line="278" w:lineRule="auto" w:before="34"/>
        <w:ind w:left="856" w:right="1646"/>
      </w:pPr>
      <w:r>
        <w:rPr>
          <w:color w:val="353535"/>
          <w:w w:val="105"/>
        </w:rPr>
        <w:t>All information related to the Service User's health and social wellbeing will be documented in the Service User's Care Plan.</w:t>
      </w:r>
    </w:p>
    <w:p>
      <w:pPr>
        <w:pStyle w:val="BodyText"/>
        <w:spacing w:line="278" w:lineRule="auto" w:before="2"/>
        <w:ind w:left="856" w:right="1755"/>
      </w:pPr>
      <w:r>
        <w:rPr/>
        <w:pict>
          <v:shape style="position:absolute;margin-left:67.376495pt;margin-top:203.472368pt;width:384pt;height:30pt;mso-position-horizontal-relative:page;mso-position-vertical-relative:paragraph;z-index:-26176;rotation:308" type="#_x0000_t136" fillcolor="#353535" stroked="f">
            <o:extrusion v:ext="view" autorotationcenter="t"/>
            <v:textpath style="font-family:&amp;quot;Arial&amp;quot;;font-size:30pt;v-text-kern:t;mso-text-shadow:auto" string="Quality Compliance Systems"/>
            <v:fill opacity="4112f"/>
            <w10:wrap type="none"/>
          </v:shape>
        </w:pict>
      </w:r>
      <w:r>
        <w:rPr>
          <w:color w:val="353535"/>
          <w:w w:val="105"/>
        </w:rPr>
        <w:t>Service Users' Care Plans are current, appropriate and easily understood. Staff will adhere fully to legal record-keeping requirements when accessing, sharing and storing records. Care records will be stored securely.</w:t>
      </w:r>
    </w:p>
    <w:p>
      <w:pPr>
        <w:pStyle w:val="BodyText"/>
        <w:spacing w:line="278" w:lineRule="auto" w:before="3"/>
        <w:ind w:left="856" w:right="1583"/>
      </w:pPr>
      <w:r>
        <w:rPr>
          <w:color w:val="353535"/>
          <w:w w:val="105"/>
        </w:rPr>
        <w:t>All staff will be aware of the Service Users' Care Plan and ensure that they are kept current and up to date. Daily records will evidence the evaluation of Care Plans and the Service User's wellbeing and will be written in an individualised and person-centred</w:t>
      </w:r>
      <w:r>
        <w:rPr>
          <w:color w:val="353535"/>
          <w:spacing w:val="9"/>
          <w:w w:val="105"/>
        </w:rPr>
        <w:t> </w:t>
      </w:r>
      <w:r>
        <w:rPr>
          <w:color w:val="353535"/>
          <w:w w:val="105"/>
        </w:rPr>
        <w:t>way.</w:t>
      </w:r>
    </w:p>
    <w:p>
      <w:pPr>
        <w:pStyle w:val="BodyText"/>
        <w:spacing w:line="278" w:lineRule="auto" w:before="3"/>
        <w:ind w:left="856" w:right="1424"/>
      </w:pPr>
      <w:r>
        <w:rPr>
          <w:color w:val="353535"/>
          <w:w w:val="105"/>
        </w:rPr>
        <w:t>Any immediate changes identified by a Care Worker, relating to a Service User will be verbally reported to the senior Care Worker or, if applicable, Nurse on duty.</w:t>
      </w:r>
    </w:p>
    <w:p>
      <w:pPr>
        <w:pStyle w:val="BodyText"/>
        <w:spacing w:line="278" w:lineRule="auto" w:before="2"/>
        <w:ind w:left="856" w:right="1424"/>
      </w:pPr>
      <w:r>
        <w:rPr/>
        <w:pict>
          <v:shape style="position:absolute;margin-left:169.42536pt;margin-top:146.642582pt;width:271.7pt;height:20pt;mso-position-horizontal-relative:page;mso-position-vertical-relative:paragraph;z-index:-26128;rotation:308" type="#_x0000_t136" fillcolor="#353535" stroked="f">
            <o:extrusion v:ext="view" autorotationcenter="t"/>
            <v:textpath style="font-family:&amp;quot;Arial&amp;quot;;font-size:20pt;v-text-kern:t;mso-text-shadow:auto" string="Downloaded: 21 January 2025"/>
            <v:fill opacity="4112f"/>
            <w10:wrap type="none"/>
          </v:shape>
        </w:pict>
      </w:r>
      <w:r>
        <w:rPr>
          <w:color w:val="353535"/>
          <w:w w:val="105"/>
        </w:rPr>
        <w:t>Any changes relating to Service Users are monitored and documented in the Daily Record and the Service User's Care Plan.</w:t>
      </w:r>
    </w:p>
    <w:p>
      <w:pPr>
        <w:pStyle w:val="BodyText"/>
        <w:spacing w:before="2"/>
        <w:ind w:left="856"/>
      </w:pPr>
      <w:r>
        <w:rPr>
          <w:color w:val="353535"/>
          <w:w w:val="105"/>
        </w:rPr>
        <w:t>All Care staff must read the Daily Record before commencing duties.</w:t>
      </w:r>
    </w:p>
    <w:p>
      <w:pPr>
        <w:pStyle w:val="Heading1"/>
        <w:numPr>
          <w:ilvl w:val="1"/>
          <w:numId w:val="7"/>
        </w:numPr>
        <w:tabs>
          <w:tab w:pos="1179" w:val="left" w:leader="none"/>
        </w:tabs>
        <w:spacing w:line="240" w:lineRule="auto" w:before="34" w:after="0"/>
        <w:ind w:left="1178" w:right="0" w:hanging="322"/>
        <w:jc w:val="left"/>
      </w:pPr>
      <w:r>
        <w:rPr/>
        <w:pict>
          <v:shape style="position:absolute;margin-left:189.504199pt;margin-top:97.046182pt;width:191.6pt;height:20pt;mso-position-horizontal-relative:page;mso-position-vertical-relative:paragraph;z-index:-26152;rotation:308" type="#_x0000_t136" fillcolor="#353535" stroked="f">
            <o:extrusion v:ext="view" autorotationcenter="t"/>
            <v:textpath style="font-family:&amp;quot;Arial&amp;quot;;font-size:20pt;v-text-kern:t;mso-text-shadow:auto" string="Fairplacecare Limited"/>
            <v:fill opacity="4112f"/>
            <w10:wrap type="none"/>
          </v:shape>
        </w:pict>
      </w:r>
      <w:r>
        <w:rPr>
          <w:color w:val="353535"/>
          <w:w w:val="105"/>
        </w:rPr>
        <w:t>Communication</w:t>
      </w:r>
    </w:p>
    <w:p>
      <w:pPr>
        <w:pStyle w:val="BodyText"/>
        <w:spacing w:line="278" w:lineRule="auto" w:before="34"/>
        <w:ind w:left="856" w:right="1424"/>
      </w:pPr>
      <w:r>
        <w:rPr/>
        <w:pict>
          <v:shape style="position:absolute;margin-left:224.436176pt;margin-top:115.084382pt;width:201.6pt;height:20pt;mso-position-horizontal-relative:page;mso-position-vertical-relative:paragraph;z-index:-26104;rotation:308" type="#_x0000_t136" fillcolor="#353535" stroked="f">
            <o:extrusion v:ext="view" autorotationcenter="t"/>
            <v:textpath style="font-family:&amp;quot;Arial&amp;quot;;font-size:20pt;v-text-kern:t;mso-text-shadow:auto" string="Fairplace Care Limited"/>
            <v:fill opacity="4112f"/>
            <w10:wrap type="none"/>
          </v:shape>
        </w:pict>
      </w:r>
      <w:r>
        <w:rPr>
          <w:color w:val="353535"/>
          <w:w w:val="105"/>
        </w:rPr>
        <w:t>All staff should communicate in an open and effective way that promotes the health, safety and wellbeing of all Service Users, their families and friends.</w:t>
      </w:r>
    </w:p>
    <w:p>
      <w:pPr>
        <w:pStyle w:val="BodyText"/>
        <w:spacing w:before="2"/>
        <w:ind w:left="856"/>
      </w:pPr>
      <w:r>
        <w:rPr>
          <w:color w:val="353535"/>
          <w:w w:val="105"/>
        </w:rPr>
        <w:t>All staff should:</w:t>
      </w:r>
    </w:p>
    <w:p>
      <w:pPr>
        <w:pStyle w:val="ListParagraph"/>
        <w:numPr>
          <w:ilvl w:val="2"/>
          <w:numId w:val="7"/>
        </w:numPr>
        <w:tabs>
          <w:tab w:pos="1192" w:val="left" w:leader="none"/>
        </w:tabs>
        <w:spacing w:line="295" w:lineRule="auto" w:before="87" w:after="0"/>
        <w:ind w:left="1191" w:right="2304" w:hanging="214"/>
        <w:jc w:val="left"/>
        <w:rPr>
          <w:sz w:val="18"/>
        </w:rPr>
      </w:pPr>
      <w:r>
        <w:rPr>
          <w:color w:val="353535"/>
          <w:w w:val="105"/>
          <w:sz w:val="18"/>
        </w:rPr>
        <w:t>Communicate respectfully with Service Users and their carers in an open, accurate, effective, straightforward and confidential</w:t>
      </w:r>
      <w:r>
        <w:rPr>
          <w:color w:val="353535"/>
          <w:spacing w:val="3"/>
          <w:w w:val="105"/>
          <w:sz w:val="18"/>
        </w:rPr>
        <w:t> </w:t>
      </w:r>
      <w:r>
        <w:rPr>
          <w:color w:val="353535"/>
          <w:w w:val="105"/>
          <w:sz w:val="18"/>
        </w:rPr>
        <w:t>way</w:t>
      </w:r>
    </w:p>
    <w:p>
      <w:pPr>
        <w:pStyle w:val="ListParagraph"/>
        <w:numPr>
          <w:ilvl w:val="2"/>
          <w:numId w:val="7"/>
        </w:numPr>
        <w:tabs>
          <w:tab w:pos="1192" w:val="left" w:leader="none"/>
        </w:tabs>
        <w:spacing w:line="240" w:lineRule="auto" w:before="54" w:after="0"/>
        <w:ind w:left="1191" w:right="0" w:hanging="214"/>
        <w:jc w:val="left"/>
        <w:rPr>
          <w:sz w:val="18"/>
        </w:rPr>
      </w:pPr>
      <w:r>
        <w:rPr>
          <w:color w:val="353535"/>
          <w:w w:val="105"/>
          <w:sz w:val="18"/>
        </w:rPr>
        <w:t>Communicate effectively and consult with colleagues as</w:t>
      </w:r>
      <w:r>
        <w:rPr>
          <w:color w:val="353535"/>
          <w:spacing w:val="7"/>
          <w:w w:val="105"/>
          <w:sz w:val="18"/>
        </w:rPr>
        <w:t> </w:t>
      </w:r>
      <w:r>
        <w:rPr>
          <w:color w:val="353535"/>
          <w:w w:val="105"/>
          <w:sz w:val="18"/>
        </w:rPr>
        <w:t>appropriate</w:t>
      </w:r>
    </w:p>
    <w:p>
      <w:pPr>
        <w:pStyle w:val="ListParagraph"/>
        <w:numPr>
          <w:ilvl w:val="2"/>
          <w:numId w:val="7"/>
        </w:numPr>
        <w:tabs>
          <w:tab w:pos="1192" w:val="left" w:leader="none"/>
        </w:tabs>
        <w:spacing w:line="295" w:lineRule="auto" w:before="101" w:after="0"/>
        <w:ind w:left="1191" w:right="1862" w:hanging="214"/>
        <w:jc w:val="left"/>
        <w:rPr>
          <w:sz w:val="18"/>
        </w:rPr>
      </w:pPr>
      <w:r>
        <w:rPr>
          <w:color w:val="353535"/>
          <w:w w:val="105"/>
          <w:sz w:val="18"/>
        </w:rPr>
        <w:t>Always explain and discuss the care, support or procedure you intend to carry out with the Service User and only continue if they give valid</w:t>
      </w:r>
      <w:r>
        <w:rPr>
          <w:color w:val="353535"/>
          <w:spacing w:val="12"/>
          <w:w w:val="105"/>
          <w:sz w:val="18"/>
        </w:rPr>
        <w:t> </w:t>
      </w:r>
      <w:r>
        <w:rPr>
          <w:color w:val="353535"/>
          <w:w w:val="105"/>
          <w:sz w:val="18"/>
        </w:rPr>
        <w:t>consent</w:t>
      </w:r>
    </w:p>
    <w:p>
      <w:pPr>
        <w:pStyle w:val="ListParagraph"/>
        <w:numPr>
          <w:ilvl w:val="2"/>
          <w:numId w:val="7"/>
        </w:numPr>
        <w:tabs>
          <w:tab w:pos="1192" w:val="left" w:leader="none"/>
        </w:tabs>
        <w:spacing w:line="295" w:lineRule="auto" w:before="53" w:after="0"/>
        <w:ind w:left="1191" w:right="1501" w:hanging="214"/>
        <w:jc w:val="left"/>
        <w:rPr>
          <w:sz w:val="18"/>
        </w:rPr>
      </w:pPr>
      <w:r>
        <w:rPr>
          <w:color w:val="353535"/>
          <w:w w:val="105"/>
          <w:sz w:val="18"/>
        </w:rPr>
        <w:t>Maintain clear and accurate records of the healthcare, care and support you provide. Immediately report to a senior member of staff any changes or concerns you have about a Service User’s</w:t>
      </w:r>
      <w:r>
        <w:rPr>
          <w:color w:val="353535"/>
          <w:spacing w:val="43"/>
          <w:w w:val="105"/>
          <w:sz w:val="18"/>
        </w:rPr>
        <w:t> </w:t>
      </w:r>
      <w:r>
        <w:rPr>
          <w:color w:val="353535"/>
          <w:w w:val="105"/>
          <w:sz w:val="18"/>
        </w:rPr>
        <w:t>condition</w:t>
      </w:r>
    </w:p>
    <w:p>
      <w:pPr>
        <w:pStyle w:val="ListParagraph"/>
        <w:numPr>
          <w:ilvl w:val="2"/>
          <w:numId w:val="7"/>
        </w:numPr>
        <w:tabs>
          <w:tab w:pos="1192" w:val="left" w:leader="none"/>
        </w:tabs>
        <w:spacing w:line="295" w:lineRule="auto" w:before="53" w:after="0"/>
        <w:ind w:left="1191" w:right="1460" w:hanging="214"/>
        <w:jc w:val="left"/>
        <w:rPr>
          <w:sz w:val="18"/>
        </w:rPr>
      </w:pPr>
      <w:r>
        <w:rPr>
          <w:color w:val="353535"/>
          <w:w w:val="105"/>
          <w:sz w:val="18"/>
        </w:rPr>
        <w:t>Recognise both the extent and the limits of your role, knowledge and competence when communicating with Service Users who use health and care services as well as carers and</w:t>
      </w:r>
      <w:r>
        <w:rPr>
          <w:color w:val="353535"/>
          <w:spacing w:val="2"/>
          <w:w w:val="105"/>
          <w:sz w:val="18"/>
        </w:rPr>
        <w:t> </w:t>
      </w:r>
      <w:r>
        <w:rPr>
          <w:color w:val="353535"/>
          <w:w w:val="105"/>
          <w:sz w:val="18"/>
        </w:rPr>
        <w:t>colleagues</w:t>
      </w:r>
    </w:p>
    <w:p>
      <w:pPr>
        <w:pStyle w:val="Heading1"/>
        <w:numPr>
          <w:ilvl w:val="1"/>
          <w:numId w:val="7"/>
        </w:numPr>
        <w:tabs>
          <w:tab w:pos="1179" w:val="left" w:leader="none"/>
        </w:tabs>
        <w:spacing w:line="240" w:lineRule="auto" w:before="27" w:after="0"/>
        <w:ind w:left="1178" w:right="0" w:hanging="322"/>
        <w:jc w:val="left"/>
      </w:pPr>
      <w:r>
        <w:rPr>
          <w:color w:val="353535"/>
          <w:spacing w:val="2"/>
          <w:w w:val="105"/>
        </w:rPr>
        <w:t>Communication with </w:t>
      </w:r>
      <w:r>
        <w:rPr>
          <w:color w:val="353535"/>
          <w:w w:val="105"/>
        </w:rPr>
        <w:t>the</w:t>
      </w:r>
      <w:r>
        <w:rPr>
          <w:color w:val="353535"/>
          <w:spacing w:val="9"/>
          <w:w w:val="105"/>
        </w:rPr>
        <w:t> </w:t>
      </w:r>
      <w:r>
        <w:rPr>
          <w:color w:val="353535"/>
          <w:spacing w:val="3"/>
          <w:w w:val="105"/>
        </w:rPr>
        <w:t>Office</w:t>
      </w:r>
    </w:p>
    <w:p>
      <w:pPr>
        <w:pStyle w:val="BodyText"/>
        <w:spacing w:line="278" w:lineRule="auto" w:before="34"/>
        <w:ind w:left="856" w:right="1646"/>
      </w:pPr>
      <w:r>
        <w:rPr>
          <w:color w:val="353535"/>
          <w:w w:val="105"/>
        </w:rPr>
        <w:t>For all Care Workers working at Fairplacecare Limited, any changes to Service Users must be monitored and communicated to the office. This action will be noted by the Care Worker in the</w:t>
      </w:r>
    </w:p>
    <w:p>
      <w:pPr>
        <w:pStyle w:val="BodyText"/>
        <w:spacing w:before="2"/>
        <w:ind w:left="856"/>
      </w:pPr>
      <w:r>
        <w:rPr>
          <w:color w:val="353535"/>
          <w:w w:val="105"/>
        </w:rPr>
        <w:t>daily records and where relevant, in the Service User's Care Plan.</w:t>
      </w:r>
    </w:p>
    <w:p>
      <w:pPr>
        <w:pStyle w:val="BodyText"/>
        <w:spacing w:line="278" w:lineRule="auto" w:before="34"/>
        <w:ind w:left="856" w:right="1646"/>
      </w:pPr>
      <w:r>
        <w:rPr/>
        <w:pict>
          <v:shape style="position:absolute;margin-left:128.029753pt;margin-top:12.321531pt;width:18.95pt;height:28.25pt;mso-position-horizontal-relative:page;mso-position-vertical-relative:paragraph;z-index:-26200;rotation:308" type="#_x0000_t136" fillcolor="#353535" stroked="f">
            <o:extrusion v:ext="view" autorotationcenter="t"/>
            <v:textpath style="font-family:&amp;quot;Arial&amp;quot;;font-size:25pt;v-text-kern:t;mso-text-shadow:auto" string="©"/>
            <v:fill opacity="4112f"/>
            <w10:wrap type="none"/>
          </v:shape>
        </w:pict>
      </w:r>
      <w:r>
        <w:rPr>
          <w:color w:val="353535"/>
          <w:w w:val="105"/>
        </w:rPr>
        <w:t>All Care Workers must read the record of daily Care before commencing Care, ensuring that all recent entries made in relation to the Service User's Care needs are read.</w:t>
      </w:r>
    </w:p>
    <w:p>
      <w:pPr>
        <w:pStyle w:val="Heading1"/>
        <w:numPr>
          <w:ilvl w:val="1"/>
          <w:numId w:val="7"/>
        </w:numPr>
        <w:tabs>
          <w:tab w:pos="1179" w:val="left" w:leader="none"/>
        </w:tabs>
        <w:spacing w:line="240" w:lineRule="auto" w:before="2" w:after="0"/>
        <w:ind w:left="1178" w:right="0" w:hanging="322"/>
        <w:jc w:val="left"/>
      </w:pPr>
      <w:r>
        <w:rPr>
          <w:color w:val="353535"/>
          <w:spacing w:val="2"/>
          <w:w w:val="105"/>
        </w:rPr>
        <w:t>Written Communication </w:t>
      </w:r>
      <w:r>
        <w:rPr>
          <w:color w:val="353535"/>
          <w:w w:val="105"/>
        </w:rPr>
        <w:t>in the </w:t>
      </w:r>
      <w:r>
        <w:rPr>
          <w:color w:val="353535"/>
          <w:spacing w:val="2"/>
          <w:w w:val="105"/>
        </w:rPr>
        <w:t>Daily</w:t>
      </w:r>
      <w:r>
        <w:rPr>
          <w:color w:val="353535"/>
          <w:spacing w:val="18"/>
          <w:w w:val="105"/>
        </w:rPr>
        <w:t> </w:t>
      </w:r>
      <w:r>
        <w:rPr>
          <w:color w:val="353535"/>
          <w:spacing w:val="3"/>
          <w:w w:val="105"/>
        </w:rPr>
        <w:t>Record</w:t>
      </w:r>
    </w:p>
    <w:p>
      <w:pPr>
        <w:pStyle w:val="BodyText"/>
        <w:spacing w:before="34"/>
        <w:ind w:left="856"/>
      </w:pPr>
      <w:r>
        <w:rPr>
          <w:color w:val="353535"/>
          <w:w w:val="105"/>
        </w:rPr>
        <w:t>Staff must ensure that during each visit they clearly document the Care provided to the Service User.</w:t>
      </w:r>
    </w:p>
    <w:p>
      <w:pPr>
        <w:pStyle w:val="BodyText"/>
        <w:spacing w:line="278" w:lineRule="auto" w:before="34"/>
        <w:ind w:left="856" w:right="1424"/>
      </w:pPr>
      <w:r>
        <w:rPr>
          <w:color w:val="353535"/>
          <w:w w:val="105"/>
        </w:rPr>
        <w:t>At Fairplacecare Limited, visit records are provided for completion at each Service User's home during and at the end of the visit either by way of a physical record book or via a digital app. The record must clearly document the activities completed by the Care Worker and any concerns they have or notes as a result of the visit.</w:t>
      </w:r>
    </w:p>
    <w:p>
      <w:pPr>
        <w:pStyle w:val="BodyText"/>
        <w:spacing w:line="278" w:lineRule="auto" w:before="4"/>
        <w:ind w:left="856" w:right="1554"/>
        <w:jc w:val="both"/>
      </w:pPr>
      <w:r>
        <w:rPr>
          <w:color w:val="353535"/>
          <w:w w:val="105"/>
        </w:rPr>
        <w:t>Where there are concerns, these should also be raised immediately with Fairplacecare Limited. Concerns will be dealt with on an individual basis for each Service User and where required, staff will be informed of the necessary outcomes from the concerns where this may affect the Care being provided. Any Care Plan updates will take place as per the Person-Centred Care and Support Planning Policy and Procedure.</w:t>
      </w:r>
    </w:p>
    <w:p>
      <w:pPr>
        <w:pStyle w:val="BodyText"/>
        <w:spacing w:line="278" w:lineRule="auto" w:before="4"/>
        <w:ind w:left="856" w:right="1646"/>
      </w:pPr>
      <w:r>
        <w:rPr>
          <w:color w:val="353535"/>
          <w:w w:val="105"/>
        </w:rPr>
        <w:t>Care Workers attending the next visit to the Service User will ensure they read the visit record before completing any activities. Where concerns have been raised and no update has been provided, the member of staff will speak to Fairplacecare Limited for further information.</w:t>
      </w:r>
    </w:p>
    <w:p>
      <w:pPr>
        <w:pStyle w:val="Heading1"/>
        <w:numPr>
          <w:ilvl w:val="1"/>
          <w:numId w:val="7"/>
        </w:numPr>
        <w:tabs>
          <w:tab w:pos="1179" w:val="left" w:leader="none"/>
        </w:tabs>
        <w:spacing w:line="240" w:lineRule="auto" w:before="3" w:after="0"/>
        <w:ind w:left="1178" w:right="0" w:hanging="322"/>
        <w:jc w:val="left"/>
      </w:pPr>
      <w:r>
        <w:rPr>
          <w:color w:val="353535"/>
          <w:spacing w:val="6"/>
          <w:w w:val="105"/>
        </w:rPr>
        <w:t>Handover</w:t>
      </w:r>
      <w:r>
        <w:rPr>
          <w:color w:val="353535"/>
          <w:spacing w:val="7"/>
          <w:w w:val="105"/>
        </w:rPr>
        <w:t> Procedure</w:t>
      </w:r>
    </w:p>
    <w:p>
      <w:pPr>
        <w:pStyle w:val="BodyText"/>
        <w:spacing w:line="278" w:lineRule="auto" w:before="34"/>
        <w:ind w:left="856" w:right="1459"/>
      </w:pPr>
      <w:r>
        <w:rPr>
          <w:color w:val="353535"/>
          <w:w w:val="105"/>
        </w:rPr>
        <w:t>Handover (or transfer of care) is the handover of professional responsibility and accountability for some or all aspects of Care for a Service User, or group of Service Users, to another person or professional</w:t>
      </w:r>
    </w:p>
    <w:p>
      <w:pPr>
        <w:pStyle w:val="BodyText"/>
        <w:spacing w:before="2"/>
        <w:ind w:left="856"/>
      </w:pPr>
      <w:r>
        <w:rPr>
          <w:color w:val="353535"/>
          <w:w w:val="105"/>
        </w:rPr>
        <w:t>group on a temporary or permanent basis. (Quality Improvement Clinic Ltd 2015).</w:t>
      </w:r>
    </w:p>
    <w:p>
      <w:pPr>
        <w:pStyle w:val="BodyText"/>
        <w:spacing w:before="34"/>
        <w:ind w:left="856"/>
      </w:pPr>
      <w:r>
        <w:rPr>
          <w:color w:val="353535"/>
          <w:w w:val="105"/>
        </w:rPr>
        <w:t>A robust handover ensures changes in teams are not detrimental to quality of Care. The advantages are:</w:t>
      </w:r>
    </w:p>
    <w:p>
      <w:pPr>
        <w:pStyle w:val="ListParagraph"/>
        <w:numPr>
          <w:ilvl w:val="2"/>
          <w:numId w:val="7"/>
        </w:numPr>
        <w:tabs>
          <w:tab w:pos="1192" w:val="left" w:leader="none"/>
        </w:tabs>
        <w:spacing w:line="240" w:lineRule="auto" w:before="88" w:after="0"/>
        <w:ind w:left="1191" w:right="0" w:hanging="214"/>
        <w:jc w:val="left"/>
        <w:rPr>
          <w:sz w:val="18"/>
        </w:rPr>
      </w:pPr>
      <w:r>
        <w:rPr>
          <w:color w:val="353535"/>
          <w:w w:val="105"/>
          <w:sz w:val="18"/>
        </w:rPr>
        <w:t>Improves communications between all in the Care team, including Service Users and</w:t>
      </w:r>
      <w:r>
        <w:rPr>
          <w:color w:val="353535"/>
          <w:spacing w:val="-6"/>
          <w:w w:val="105"/>
          <w:sz w:val="18"/>
        </w:rPr>
        <w:t> </w:t>
      </w:r>
      <w:r>
        <w:rPr>
          <w:color w:val="353535"/>
          <w:w w:val="105"/>
          <w:sz w:val="18"/>
        </w:rPr>
        <w:t>staff</w:t>
      </w:r>
    </w:p>
    <w:p>
      <w:pPr>
        <w:spacing w:after="0" w:line="240" w:lineRule="auto"/>
        <w:jc w:val="left"/>
        <w:rPr>
          <w:sz w:val="18"/>
        </w:rPr>
        <w:sectPr>
          <w:pgSz w:w="11900" w:h="16840"/>
          <w:pgMar w:header="0" w:footer="520" w:top="1440" w:bottom="720" w:left="580" w:right="0"/>
        </w:sectPr>
      </w:pPr>
    </w:p>
    <w:p>
      <w:pPr>
        <w:pStyle w:val="BodyText"/>
        <w:spacing w:before="1"/>
        <w:ind w:left="0"/>
        <w:rPr>
          <w:sz w:val="24"/>
        </w:rPr>
      </w:pP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Identifies unstable/unwell Service</w:t>
      </w:r>
      <w:r>
        <w:rPr>
          <w:color w:val="353535"/>
          <w:spacing w:val="-24"/>
          <w:w w:val="105"/>
          <w:sz w:val="18"/>
        </w:rPr>
        <w:t> </w:t>
      </w:r>
      <w:r>
        <w:rPr>
          <w:color w:val="353535"/>
          <w:w w:val="105"/>
          <w:sz w:val="18"/>
        </w:rPr>
        <w:t>Users</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Improves the Service User's</w:t>
      </w:r>
      <w:r>
        <w:rPr>
          <w:color w:val="353535"/>
          <w:spacing w:val="-23"/>
          <w:w w:val="105"/>
          <w:sz w:val="18"/>
        </w:rPr>
        <w:t> </w:t>
      </w:r>
      <w:r>
        <w:rPr>
          <w:color w:val="353535"/>
          <w:w w:val="105"/>
          <w:sz w:val="18"/>
        </w:rPr>
        <w:t>experience</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Helps staff deliver more consistent</w:t>
      </w:r>
      <w:r>
        <w:rPr>
          <w:color w:val="353535"/>
          <w:spacing w:val="-18"/>
          <w:w w:val="105"/>
          <w:sz w:val="18"/>
        </w:rPr>
        <w:t> </w:t>
      </w:r>
      <w:r>
        <w:rPr>
          <w:color w:val="353535"/>
          <w:w w:val="105"/>
          <w:sz w:val="18"/>
        </w:rPr>
        <w:t>Care</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Helps staff feel more confident and prepared for their</w:t>
      </w:r>
      <w:r>
        <w:rPr>
          <w:color w:val="353535"/>
          <w:spacing w:val="23"/>
          <w:w w:val="105"/>
          <w:sz w:val="18"/>
        </w:rPr>
        <w:t> </w:t>
      </w:r>
      <w:r>
        <w:rPr>
          <w:color w:val="353535"/>
          <w:w w:val="105"/>
          <w:sz w:val="18"/>
        </w:rPr>
        <w:t>job</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Promotes more person-centred</w:t>
      </w:r>
      <w:r>
        <w:rPr>
          <w:color w:val="353535"/>
          <w:spacing w:val="6"/>
          <w:w w:val="105"/>
          <w:sz w:val="18"/>
        </w:rPr>
        <w:t> </w:t>
      </w:r>
      <w:r>
        <w:rPr>
          <w:color w:val="353535"/>
          <w:w w:val="105"/>
          <w:sz w:val="18"/>
        </w:rPr>
        <w:t>care</w:t>
      </w:r>
    </w:p>
    <w:p>
      <w:pPr>
        <w:pStyle w:val="ListParagraph"/>
        <w:numPr>
          <w:ilvl w:val="2"/>
          <w:numId w:val="7"/>
        </w:numPr>
        <w:tabs>
          <w:tab w:pos="1192" w:val="left" w:leader="none"/>
        </w:tabs>
        <w:spacing w:line="240" w:lineRule="auto" w:before="102" w:after="0"/>
        <w:ind w:left="1191" w:right="0" w:hanging="214"/>
        <w:jc w:val="left"/>
        <w:rPr>
          <w:sz w:val="18"/>
        </w:rPr>
      </w:pPr>
      <w:r>
        <w:rPr>
          <w:color w:val="353535"/>
          <w:w w:val="105"/>
          <w:sz w:val="18"/>
        </w:rPr>
        <w:t>Promotes a culture of</w:t>
      </w:r>
      <w:r>
        <w:rPr>
          <w:color w:val="353535"/>
          <w:spacing w:val="5"/>
          <w:w w:val="105"/>
          <w:sz w:val="18"/>
        </w:rPr>
        <w:t> </w:t>
      </w:r>
      <w:r>
        <w:rPr>
          <w:color w:val="353535"/>
          <w:w w:val="105"/>
          <w:sz w:val="18"/>
        </w:rPr>
        <w:t>teamwork</w:t>
      </w:r>
    </w:p>
    <w:p>
      <w:pPr>
        <w:pStyle w:val="ListParagraph"/>
        <w:numPr>
          <w:ilvl w:val="2"/>
          <w:numId w:val="7"/>
        </w:numPr>
        <w:tabs>
          <w:tab w:pos="1192" w:val="left" w:leader="none"/>
        </w:tabs>
        <w:spacing w:line="240" w:lineRule="auto" w:before="101" w:after="0"/>
        <w:ind w:left="1191" w:right="0" w:hanging="214"/>
        <w:jc w:val="left"/>
        <w:rPr>
          <w:sz w:val="18"/>
        </w:rPr>
      </w:pPr>
      <w:r>
        <w:rPr/>
        <w:pict>
          <v:shape style="position:absolute;margin-left:67.376495pt;margin-top:185.654607pt;width:384pt;height:30pt;mso-position-horizontal-relative:page;mso-position-vertical-relative:paragraph;z-index:-26056;rotation:308" type="#_x0000_t136" fillcolor="#353535" stroked="f">
            <o:extrusion v:ext="view" autorotationcenter="t"/>
            <v:textpath style="font-family:&amp;quot;Arial&amp;quot;;font-size:30pt;v-text-kern:t;mso-text-shadow:auto" string="Quality Compliance Systems"/>
            <v:fill opacity="4112f"/>
            <w10:wrap type="none"/>
          </v:shape>
        </w:pict>
      </w:r>
      <w:r>
        <w:rPr>
          <w:color w:val="353535"/>
          <w:w w:val="105"/>
          <w:sz w:val="18"/>
        </w:rPr>
        <w:t>Offers teaching/learning opportunities for trainees to observe appropriate role</w:t>
      </w:r>
      <w:r>
        <w:rPr>
          <w:color w:val="353535"/>
          <w:spacing w:val="24"/>
          <w:w w:val="105"/>
          <w:sz w:val="18"/>
        </w:rPr>
        <w:t> </w:t>
      </w:r>
      <w:r>
        <w:rPr>
          <w:color w:val="353535"/>
          <w:w w:val="105"/>
          <w:sz w:val="18"/>
        </w:rPr>
        <w:t>models</w:t>
      </w:r>
    </w:p>
    <w:p>
      <w:pPr>
        <w:pStyle w:val="BodyText"/>
        <w:spacing w:line="278" w:lineRule="auto" w:before="74"/>
        <w:ind w:left="856" w:right="1646"/>
      </w:pPr>
      <w:r>
        <w:rPr>
          <w:color w:val="353535"/>
          <w:w w:val="105"/>
        </w:rPr>
        <w:t>Poor handovers risk discontinuity of Care and potential adverse events. They can cause distress, anxiety and loss of confidence for Service Users.</w:t>
      </w:r>
    </w:p>
    <w:p>
      <w:pPr>
        <w:pStyle w:val="BodyText"/>
        <w:spacing w:before="2"/>
        <w:ind w:left="856"/>
      </w:pPr>
      <w:r>
        <w:rPr>
          <w:color w:val="353535"/>
          <w:w w:val="105"/>
        </w:rPr>
        <w:t>A good handover should ensure that:</w:t>
      </w:r>
    </w:p>
    <w:p>
      <w:pPr>
        <w:pStyle w:val="ListParagraph"/>
        <w:numPr>
          <w:ilvl w:val="2"/>
          <w:numId w:val="7"/>
        </w:numPr>
        <w:tabs>
          <w:tab w:pos="1192" w:val="left" w:leader="none"/>
        </w:tabs>
        <w:spacing w:line="240" w:lineRule="auto" w:before="87" w:after="0"/>
        <w:ind w:left="1191" w:right="0" w:hanging="214"/>
        <w:jc w:val="left"/>
        <w:rPr>
          <w:b/>
          <w:sz w:val="18"/>
        </w:rPr>
      </w:pPr>
      <w:r>
        <w:rPr>
          <w:color w:val="353535"/>
          <w:w w:val="105"/>
          <w:sz w:val="18"/>
        </w:rPr>
        <w:t>The right </w:t>
      </w:r>
      <w:r>
        <w:rPr>
          <w:b/>
          <w:color w:val="353535"/>
          <w:spacing w:val="2"/>
          <w:w w:val="105"/>
          <w:sz w:val="18"/>
        </w:rPr>
        <w:t>information </w:t>
      </w:r>
      <w:r>
        <w:rPr>
          <w:color w:val="353535"/>
          <w:w w:val="105"/>
          <w:sz w:val="18"/>
        </w:rPr>
        <w:t>is given to the right </w:t>
      </w:r>
      <w:r>
        <w:rPr>
          <w:b/>
          <w:color w:val="353535"/>
          <w:spacing w:val="6"/>
          <w:w w:val="105"/>
          <w:sz w:val="18"/>
        </w:rPr>
        <w:t>people </w:t>
      </w:r>
      <w:r>
        <w:rPr>
          <w:color w:val="353535"/>
          <w:w w:val="105"/>
          <w:sz w:val="18"/>
        </w:rPr>
        <w:t>at the right </w:t>
      </w:r>
      <w:r>
        <w:rPr>
          <w:b/>
          <w:color w:val="353535"/>
          <w:spacing w:val="3"/>
          <w:w w:val="105"/>
          <w:sz w:val="18"/>
        </w:rPr>
        <w:t>time </w:t>
      </w:r>
      <w:r>
        <w:rPr>
          <w:color w:val="353535"/>
          <w:w w:val="105"/>
          <w:sz w:val="18"/>
        </w:rPr>
        <w:t>and in the right</w:t>
      </w:r>
      <w:r>
        <w:rPr>
          <w:color w:val="353535"/>
          <w:spacing w:val="49"/>
          <w:w w:val="105"/>
          <w:sz w:val="18"/>
        </w:rPr>
        <w:t> </w:t>
      </w:r>
      <w:r>
        <w:rPr>
          <w:b/>
          <w:color w:val="353535"/>
          <w:spacing w:val="-3"/>
          <w:w w:val="105"/>
          <w:sz w:val="18"/>
        </w:rPr>
        <w:t>way</w:t>
      </w:r>
    </w:p>
    <w:p>
      <w:pPr>
        <w:pStyle w:val="BodyText"/>
        <w:spacing w:line="278" w:lineRule="auto" w:before="75"/>
        <w:ind w:left="856" w:right="1424"/>
      </w:pPr>
      <w:r>
        <w:rPr>
          <w:color w:val="353535"/>
          <w:w w:val="105"/>
        </w:rPr>
        <w:t>Staff will ensure that they follow the local procedures in place for handover of Care information from shift to shift.</w:t>
      </w:r>
    </w:p>
    <w:p>
      <w:pPr>
        <w:pStyle w:val="BodyText"/>
        <w:spacing w:before="2"/>
        <w:ind w:left="856"/>
      </w:pPr>
      <w:r>
        <w:rPr/>
        <w:pict>
          <v:shape style="position:absolute;margin-left:169.42536pt;margin-top:129.231936pt;width:271.7pt;height:20pt;mso-position-horizontal-relative:page;mso-position-vertical-relative:paragraph;z-index:-26008;rotation:308" type="#_x0000_t136" fillcolor="#353535" stroked="f">
            <o:extrusion v:ext="view" autorotationcenter="t"/>
            <v:textpath style="font-family:&amp;quot;Arial&amp;quot;;font-size:20pt;v-text-kern:t;mso-text-shadow:auto" string="Downloaded: 21 January 2025"/>
            <v:fill opacity="4112f"/>
            <w10:wrap type="none"/>
          </v:shape>
        </w:pict>
      </w:r>
      <w:r>
        <w:rPr>
          <w:color w:val="353535"/>
          <w:w w:val="105"/>
        </w:rPr>
        <w:t>Handovers should be:</w:t>
      </w:r>
    </w:p>
    <w:p>
      <w:pPr>
        <w:pStyle w:val="ListParagraph"/>
        <w:numPr>
          <w:ilvl w:val="2"/>
          <w:numId w:val="7"/>
        </w:numPr>
        <w:tabs>
          <w:tab w:pos="1192" w:val="left" w:leader="none"/>
        </w:tabs>
        <w:spacing w:line="240" w:lineRule="auto" w:before="87" w:after="0"/>
        <w:ind w:left="1191" w:right="0" w:hanging="214"/>
        <w:jc w:val="left"/>
        <w:rPr>
          <w:sz w:val="18"/>
        </w:rPr>
      </w:pPr>
      <w:r>
        <w:rPr>
          <w:color w:val="353535"/>
          <w:w w:val="105"/>
          <w:sz w:val="18"/>
        </w:rPr>
        <w:t>Standardised:</w:t>
      </w:r>
    </w:p>
    <w:p>
      <w:pPr>
        <w:pStyle w:val="ListParagraph"/>
        <w:numPr>
          <w:ilvl w:val="3"/>
          <w:numId w:val="7"/>
        </w:numPr>
        <w:tabs>
          <w:tab w:pos="1540" w:val="left" w:leader="none"/>
        </w:tabs>
        <w:spacing w:line="240" w:lineRule="auto" w:before="75" w:after="0"/>
        <w:ind w:left="1539" w:right="0" w:hanging="228"/>
        <w:jc w:val="left"/>
        <w:rPr>
          <w:sz w:val="18"/>
        </w:rPr>
      </w:pPr>
      <w:r>
        <w:rPr/>
        <w:pict>
          <v:shape style="position:absolute;margin-left:189.504199pt;margin-top:89.051566pt;width:191.6pt;height:20pt;mso-position-horizontal-relative:page;mso-position-vertical-relative:paragraph;z-index:-26032;rotation:308" type="#_x0000_t136" fillcolor="#353535" stroked="f">
            <o:extrusion v:ext="view" autorotationcenter="t"/>
            <v:textpath style="font-family:&amp;quot;Arial&amp;quot;;font-size:20pt;v-text-kern:t;mso-text-shadow:auto" string="Fairplacecare Limited"/>
            <v:fill opacity="4112f"/>
            <w10:wrap type="none"/>
          </v:shape>
        </w:pict>
      </w:r>
      <w:r>
        <w:rPr>
          <w:color w:val="353535"/>
          <w:w w:val="105"/>
          <w:sz w:val="18"/>
        </w:rPr>
        <w:t>At the same time and place for each changing</w:t>
      </w:r>
      <w:r>
        <w:rPr>
          <w:color w:val="353535"/>
          <w:spacing w:val="13"/>
          <w:w w:val="105"/>
          <w:sz w:val="18"/>
        </w:rPr>
        <w:t> </w:t>
      </w:r>
      <w:r>
        <w:rPr>
          <w:color w:val="353535"/>
          <w:w w:val="105"/>
          <w:sz w:val="18"/>
        </w:rPr>
        <w:t>shift</w:t>
      </w:r>
    </w:p>
    <w:p>
      <w:pPr>
        <w:pStyle w:val="ListParagraph"/>
        <w:numPr>
          <w:ilvl w:val="3"/>
          <w:numId w:val="7"/>
        </w:numPr>
        <w:tabs>
          <w:tab w:pos="1540" w:val="left" w:leader="none"/>
        </w:tabs>
        <w:spacing w:line="295" w:lineRule="auto" w:before="74" w:after="0"/>
        <w:ind w:left="1539" w:right="1783" w:hanging="228"/>
        <w:jc w:val="left"/>
        <w:rPr>
          <w:sz w:val="18"/>
        </w:rPr>
      </w:pPr>
      <w:r>
        <w:rPr/>
        <w:pict>
          <v:shape style="position:absolute;margin-left:224.436176pt;margin-top:105.030853pt;width:201.6pt;height:20pt;mso-position-horizontal-relative:page;mso-position-vertical-relative:paragraph;z-index:-25984;rotation:308" type="#_x0000_t136" fillcolor="#353535" stroked="f">
            <o:extrusion v:ext="view" autorotationcenter="t"/>
            <v:textpath style="font-family:&amp;quot;Arial&amp;quot;;font-size:20pt;v-text-kern:t;mso-text-shadow:auto" string="Fairplace Care Limited"/>
            <v:fill opacity="4112f"/>
            <w10:wrap type="none"/>
          </v:shape>
        </w:pict>
      </w:r>
      <w:r>
        <w:rPr>
          <w:color w:val="353535"/>
          <w:w w:val="105"/>
          <w:sz w:val="18"/>
        </w:rPr>
        <w:t>All staff follow the same procedure and communicate the same agreed content. This will have a positive impact on both the quality of Care and productivity of Fairplacecare</w:t>
      </w:r>
      <w:r>
        <w:rPr>
          <w:color w:val="353535"/>
          <w:spacing w:val="22"/>
          <w:w w:val="105"/>
          <w:sz w:val="18"/>
        </w:rPr>
        <w:t> </w:t>
      </w:r>
      <w:r>
        <w:rPr>
          <w:color w:val="353535"/>
          <w:w w:val="105"/>
          <w:sz w:val="18"/>
        </w:rPr>
        <w:t>Limited</w:t>
      </w:r>
    </w:p>
    <w:p>
      <w:pPr>
        <w:pStyle w:val="ListParagraph"/>
        <w:numPr>
          <w:ilvl w:val="2"/>
          <w:numId w:val="7"/>
        </w:numPr>
        <w:tabs>
          <w:tab w:pos="1192" w:val="left" w:leader="none"/>
        </w:tabs>
        <w:spacing w:line="295" w:lineRule="auto" w:before="80" w:after="0"/>
        <w:ind w:left="1191" w:right="1782" w:hanging="214"/>
        <w:jc w:val="left"/>
        <w:rPr>
          <w:sz w:val="18"/>
        </w:rPr>
      </w:pPr>
      <w:r>
        <w:rPr>
          <w:color w:val="353535"/>
          <w:w w:val="105"/>
          <w:sz w:val="18"/>
        </w:rPr>
        <w:t>Streamlined - Unnecessary steps are identified and removed, which will reduce risk, improve quality and release time to</w:t>
      </w:r>
      <w:r>
        <w:rPr>
          <w:color w:val="353535"/>
          <w:spacing w:val="10"/>
          <w:w w:val="105"/>
          <w:sz w:val="18"/>
        </w:rPr>
        <w:t> </w:t>
      </w:r>
      <w:r>
        <w:rPr>
          <w:color w:val="353535"/>
          <w:w w:val="105"/>
          <w:sz w:val="18"/>
        </w:rPr>
        <w:t>Care</w:t>
      </w:r>
    </w:p>
    <w:p>
      <w:pPr>
        <w:pStyle w:val="ListParagraph"/>
        <w:numPr>
          <w:ilvl w:val="2"/>
          <w:numId w:val="7"/>
        </w:numPr>
        <w:tabs>
          <w:tab w:pos="1192" w:val="left" w:leader="none"/>
        </w:tabs>
        <w:spacing w:line="240" w:lineRule="auto" w:before="53" w:after="0"/>
        <w:ind w:left="1191" w:right="0" w:hanging="214"/>
        <w:jc w:val="left"/>
        <w:rPr>
          <w:sz w:val="18"/>
        </w:rPr>
      </w:pPr>
      <w:r>
        <w:rPr>
          <w:color w:val="353535"/>
          <w:w w:val="105"/>
          <w:sz w:val="18"/>
        </w:rPr>
        <w:t>Completed in an area where staff will not be interrupted (except for emergency</w:t>
      </w:r>
      <w:r>
        <w:rPr>
          <w:color w:val="353535"/>
          <w:spacing w:val="21"/>
          <w:w w:val="105"/>
          <w:sz w:val="18"/>
        </w:rPr>
        <w:t> </w:t>
      </w:r>
      <w:r>
        <w:rPr>
          <w:color w:val="353535"/>
          <w:w w:val="105"/>
          <w:sz w:val="18"/>
        </w:rPr>
        <w:t>matters)</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Sufficient time should be allowed for handover to take</w:t>
      </w:r>
      <w:r>
        <w:rPr>
          <w:color w:val="353535"/>
          <w:spacing w:val="14"/>
          <w:w w:val="105"/>
          <w:sz w:val="18"/>
        </w:rPr>
        <w:t> </w:t>
      </w:r>
      <w:r>
        <w:rPr>
          <w:color w:val="353535"/>
          <w:w w:val="105"/>
          <w:sz w:val="18"/>
        </w:rPr>
        <w:t>place</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Lead by the senior member of staff to ensure an effective</w:t>
      </w:r>
      <w:r>
        <w:rPr>
          <w:color w:val="353535"/>
          <w:spacing w:val="27"/>
          <w:w w:val="105"/>
          <w:sz w:val="18"/>
        </w:rPr>
        <w:t> </w:t>
      </w:r>
      <w:r>
        <w:rPr>
          <w:color w:val="353535"/>
          <w:w w:val="105"/>
          <w:sz w:val="18"/>
        </w:rPr>
        <w:t>handover</w:t>
      </w:r>
    </w:p>
    <w:p>
      <w:pPr>
        <w:pStyle w:val="BodyText"/>
        <w:spacing w:before="75"/>
        <w:ind w:left="856"/>
      </w:pPr>
      <w:r>
        <w:rPr>
          <w:color w:val="353535"/>
          <w:w w:val="105"/>
        </w:rPr>
        <w:t>Where paper versions of clinical information are used as an aid to the staff handover, these must:</w:t>
      </w:r>
    </w:p>
    <w:p>
      <w:pPr>
        <w:pStyle w:val="ListParagraph"/>
        <w:numPr>
          <w:ilvl w:val="2"/>
          <w:numId w:val="7"/>
        </w:numPr>
        <w:tabs>
          <w:tab w:pos="1192" w:val="left" w:leader="none"/>
        </w:tabs>
        <w:spacing w:line="240" w:lineRule="auto" w:before="87" w:after="0"/>
        <w:ind w:left="1191" w:right="0" w:hanging="214"/>
        <w:jc w:val="left"/>
        <w:rPr>
          <w:sz w:val="18"/>
        </w:rPr>
      </w:pPr>
      <w:r>
        <w:rPr>
          <w:color w:val="353535"/>
          <w:w w:val="105"/>
          <w:sz w:val="18"/>
        </w:rPr>
        <w:t>Be kept updated to reflect current support needs, risks and key</w:t>
      </w:r>
      <w:r>
        <w:rPr>
          <w:color w:val="353535"/>
          <w:spacing w:val="28"/>
          <w:w w:val="105"/>
          <w:sz w:val="18"/>
        </w:rPr>
        <w:t> </w:t>
      </w:r>
      <w:r>
        <w:rPr>
          <w:color w:val="353535"/>
          <w:w w:val="105"/>
          <w:sz w:val="18"/>
        </w:rPr>
        <w:t>information</w:t>
      </w:r>
    </w:p>
    <w:p>
      <w:pPr>
        <w:pStyle w:val="ListParagraph"/>
        <w:numPr>
          <w:ilvl w:val="2"/>
          <w:numId w:val="7"/>
        </w:numPr>
        <w:tabs>
          <w:tab w:pos="1192" w:val="left" w:leader="none"/>
        </w:tabs>
        <w:spacing w:line="326" w:lineRule="auto" w:before="101" w:after="0"/>
        <w:ind w:left="856" w:right="1688" w:firstLine="121"/>
        <w:jc w:val="left"/>
        <w:rPr>
          <w:sz w:val="18"/>
        </w:rPr>
      </w:pPr>
      <w:r>
        <w:rPr>
          <w:color w:val="353535"/>
          <w:w w:val="105"/>
          <w:sz w:val="18"/>
        </w:rPr>
        <w:t>Be kept within Fairplacecare Limited and held in line with the UK General Data Protection Regulation The minimum requirements for a handover should</w:t>
      </w:r>
      <w:r>
        <w:rPr>
          <w:color w:val="353535"/>
          <w:spacing w:val="10"/>
          <w:w w:val="105"/>
          <w:sz w:val="18"/>
        </w:rPr>
        <w:t> </w:t>
      </w:r>
      <w:r>
        <w:rPr>
          <w:color w:val="353535"/>
          <w:w w:val="105"/>
          <w:sz w:val="18"/>
        </w:rPr>
        <w:t>include:</w:t>
      </w:r>
    </w:p>
    <w:p>
      <w:pPr>
        <w:pStyle w:val="ListParagraph"/>
        <w:numPr>
          <w:ilvl w:val="2"/>
          <w:numId w:val="7"/>
        </w:numPr>
        <w:tabs>
          <w:tab w:pos="1192" w:val="left" w:leader="none"/>
        </w:tabs>
        <w:spacing w:line="240" w:lineRule="auto" w:before="13" w:after="0"/>
        <w:ind w:left="1191" w:right="0" w:hanging="214"/>
        <w:jc w:val="left"/>
        <w:rPr>
          <w:sz w:val="18"/>
        </w:rPr>
      </w:pPr>
      <w:r>
        <w:rPr>
          <w:color w:val="353535"/>
          <w:w w:val="105"/>
          <w:sz w:val="18"/>
        </w:rPr>
        <w:t>Service User specific needs, for example, dementia, end of</w:t>
      </w:r>
      <w:r>
        <w:rPr>
          <w:color w:val="353535"/>
          <w:spacing w:val="10"/>
          <w:w w:val="105"/>
          <w:sz w:val="18"/>
        </w:rPr>
        <w:t> </w:t>
      </w:r>
      <w:r>
        <w:rPr>
          <w:color w:val="353535"/>
          <w:w w:val="105"/>
          <w:sz w:val="18"/>
        </w:rPr>
        <w:t>life</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Risk factors, for example, mobility, pressure ulcer, falls,</w:t>
      </w:r>
      <w:r>
        <w:rPr>
          <w:color w:val="353535"/>
          <w:spacing w:val="8"/>
          <w:w w:val="105"/>
          <w:sz w:val="18"/>
        </w:rPr>
        <w:t> </w:t>
      </w:r>
      <w:r>
        <w:rPr>
          <w:color w:val="353535"/>
          <w:w w:val="105"/>
          <w:sz w:val="18"/>
        </w:rPr>
        <w:t>behaviour</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Specific management plans such as fluid/food recording, behavioural</w:t>
      </w:r>
      <w:r>
        <w:rPr>
          <w:color w:val="353535"/>
          <w:spacing w:val="13"/>
          <w:w w:val="105"/>
          <w:sz w:val="18"/>
        </w:rPr>
        <w:t> </w:t>
      </w:r>
      <w:r>
        <w:rPr>
          <w:color w:val="353535"/>
          <w:w w:val="105"/>
          <w:sz w:val="18"/>
        </w:rPr>
        <w:t>charts</w:t>
      </w:r>
    </w:p>
    <w:p>
      <w:pPr>
        <w:pStyle w:val="ListParagraph"/>
        <w:numPr>
          <w:ilvl w:val="2"/>
          <w:numId w:val="7"/>
        </w:numPr>
        <w:tabs>
          <w:tab w:pos="1192" w:val="left" w:leader="none"/>
        </w:tabs>
        <w:spacing w:line="240" w:lineRule="auto" w:before="101" w:after="0"/>
        <w:ind w:left="1191" w:right="0" w:hanging="214"/>
        <w:jc w:val="left"/>
        <w:rPr>
          <w:sz w:val="18"/>
        </w:rPr>
      </w:pPr>
      <w:r>
        <w:rPr/>
        <w:pict>
          <v:shape style="position:absolute;margin-left:128.029753pt;margin-top:9.644766pt;width:18.95pt;height:28.25pt;mso-position-horizontal-relative:page;mso-position-vertical-relative:paragraph;z-index:-26080;rotation:308" type="#_x0000_t136" fillcolor="#353535" stroked="f">
            <o:extrusion v:ext="view" autorotationcenter="t"/>
            <v:textpath style="font-family:&amp;quot;Arial&amp;quot;;font-size:25pt;v-text-kern:t;mso-text-shadow:auto" string="©"/>
            <v:fill opacity="4112f"/>
            <w10:wrap type="none"/>
          </v:shape>
        </w:pict>
      </w:r>
      <w:r>
        <w:rPr>
          <w:color w:val="353535"/>
          <w:w w:val="105"/>
          <w:sz w:val="18"/>
        </w:rPr>
        <w:t>Infection prevention status if</w:t>
      </w:r>
      <w:r>
        <w:rPr>
          <w:color w:val="353535"/>
          <w:spacing w:val="6"/>
          <w:w w:val="105"/>
          <w:sz w:val="18"/>
        </w:rPr>
        <w:t> </w:t>
      </w:r>
      <w:r>
        <w:rPr>
          <w:color w:val="353535"/>
          <w:w w:val="105"/>
          <w:sz w:val="18"/>
        </w:rPr>
        <w:t>relevant</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Other factors (DoLS,</w:t>
      </w:r>
      <w:r>
        <w:rPr>
          <w:color w:val="353535"/>
          <w:spacing w:val="7"/>
          <w:w w:val="105"/>
          <w:sz w:val="18"/>
        </w:rPr>
        <w:t> </w:t>
      </w:r>
      <w:r>
        <w:rPr>
          <w:color w:val="353535"/>
          <w:w w:val="105"/>
          <w:sz w:val="18"/>
        </w:rPr>
        <w:t>Safeguarding)</w:t>
      </w:r>
    </w:p>
    <w:p>
      <w:pPr>
        <w:pStyle w:val="BodyText"/>
        <w:spacing w:line="278" w:lineRule="auto" w:before="75"/>
        <w:ind w:left="856" w:right="1424"/>
      </w:pPr>
      <w:r>
        <w:rPr>
          <w:color w:val="353535"/>
          <w:w w:val="105"/>
        </w:rPr>
        <w:t>Situation-Background-Assessment-Recommendation (SBAR) is a communication tool designed to support staff in sharing clear, concise and focused information. SBAR can be used effectively to escalate a clinical problem or to facilitate efficient handover. Staff should refer to the Further Reading section of this policy for further details.</w:t>
      </w:r>
    </w:p>
    <w:p>
      <w:pPr>
        <w:pStyle w:val="BodyText"/>
        <w:spacing w:line="278" w:lineRule="auto" w:before="4"/>
        <w:ind w:left="856" w:right="1646"/>
      </w:pPr>
      <w:r>
        <w:rPr>
          <w:color w:val="353535"/>
          <w:w w:val="105"/>
        </w:rPr>
        <w:t>A cascade system for handover is one in which more senior colleagues receive a formal handover and then cascade information down to colleagues.</w:t>
      </w:r>
    </w:p>
    <w:p>
      <w:pPr>
        <w:pStyle w:val="BodyText"/>
        <w:spacing w:line="278" w:lineRule="auto" w:before="2"/>
        <w:ind w:left="856" w:right="1646"/>
      </w:pPr>
      <w:r>
        <w:rPr>
          <w:color w:val="353535"/>
          <w:w w:val="105"/>
        </w:rPr>
        <w:t>Fairplacecare Limited will have a local procedure for ensuring that all staff receive a handover of Care before attending to Service Users.</w:t>
      </w:r>
    </w:p>
    <w:p>
      <w:pPr>
        <w:pStyle w:val="BodyText"/>
        <w:spacing w:line="278" w:lineRule="auto" w:before="1"/>
        <w:ind w:left="856" w:right="1646"/>
      </w:pPr>
      <w:r>
        <w:rPr>
          <w:color w:val="353535"/>
          <w:w w:val="105"/>
        </w:rPr>
        <w:t>The handover should be timely and reviewed on a regular basis by Mary Okafor to ensure that it is fit for purpose and enables a cascade of information.</w:t>
      </w:r>
    </w:p>
    <w:p>
      <w:pPr>
        <w:pStyle w:val="Heading1"/>
        <w:ind w:left="856" w:firstLine="0"/>
      </w:pPr>
      <w:r>
        <w:rPr>
          <w:color w:val="353535"/>
          <w:w w:val="105"/>
        </w:rPr>
        <w:t>Handover Practices</w:t>
      </w:r>
    </w:p>
    <w:p>
      <w:pPr>
        <w:pStyle w:val="BodyText"/>
        <w:spacing w:line="278" w:lineRule="auto" w:before="35"/>
        <w:ind w:left="856" w:right="1556"/>
      </w:pPr>
      <w:r>
        <w:rPr>
          <w:color w:val="353535"/>
          <w:w w:val="105"/>
        </w:rPr>
        <w:t>Communication can take a variety of forms and staff handover communication is no exception to this. Staff at Fairplacecare Limited must ensure that once a Service User's visit has been completed, the necessary handover information has been provided for the next Care Worker. Types of handover communication   can</w:t>
      </w:r>
      <w:r>
        <w:rPr>
          <w:color w:val="353535"/>
          <w:spacing w:val="1"/>
          <w:w w:val="105"/>
        </w:rPr>
        <w:t> </w:t>
      </w:r>
      <w:r>
        <w:rPr>
          <w:color w:val="353535"/>
          <w:w w:val="105"/>
        </w:rPr>
        <w:t>include:</w:t>
      </w:r>
    </w:p>
    <w:p>
      <w:pPr>
        <w:pStyle w:val="ListParagraph"/>
        <w:numPr>
          <w:ilvl w:val="2"/>
          <w:numId w:val="7"/>
        </w:numPr>
        <w:tabs>
          <w:tab w:pos="1192" w:val="left" w:leader="none"/>
        </w:tabs>
        <w:spacing w:line="240" w:lineRule="auto" w:before="57" w:after="0"/>
        <w:ind w:left="1191" w:right="0" w:hanging="214"/>
        <w:jc w:val="left"/>
        <w:rPr>
          <w:sz w:val="18"/>
        </w:rPr>
      </w:pPr>
      <w:r>
        <w:rPr>
          <w:color w:val="353535"/>
          <w:w w:val="105"/>
          <w:sz w:val="18"/>
        </w:rPr>
        <w:t>The completion of visit logbooks which are documented during the visit with the Service</w:t>
      </w:r>
      <w:r>
        <w:rPr>
          <w:color w:val="353535"/>
          <w:spacing w:val="5"/>
          <w:w w:val="105"/>
          <w:sz w:val="18"/>
        </w:rPr>
        <w:t> </w:t>
      </w:r>
      <w:r>
        <w:rPr>
          <w:color w:val="353535"/>
          <w:w w:val="105"/>
          <w:sz w:val="18"/>
        </w:rPr>
        <w:t>User</w:t>
      </w:r>
    </w:p>
    <w:p>
      <w:pPr>
        <w:pStyle w:val="ListParagraph"/>
        <w:numPr>
          <w:ilvl w:val="2"/>
          <w:numId w:val="7"/>
        </w:numPr>
        <w:tabs>
          <w:tab w:pos="1192" w:val="left" w:leader="none"/>
        </w:tabs>
        <w:spacing w:line="295" w:lineRule="auto" w:before="101" w:after="0"/>
        <w:ind w:left="1191" w:right="1433" w:hanging="214"/>
        <w:jc w:val="left"/>
        <w:rPr>
          <w:sz w:val="18"/>
        </w:rPr>
      </w:pPr>
      <w:r>
        <w:rPr>
          <w:color w:val="353535"/>
          <w:w w:val="105"/>
          <w:sz w:val="18"/>
        </w:rPr>
        <w:t>Electronic system updates, such as call monitoring systems, alerts and electronic visit logbooks or Care Plans</w:t>
      </w:r>
    </w:p>
    <w:p>
      <w:pPr>
        <w:spacing w:after="0" w:line="295" w:lineRule="auto"/>
        <w:jc w:val="left"/>
        <w:rPr>
          <w:sz w:val="18"/>
        </w:rPr>
        <w:sectPr>
          <w:pgSz w:w="11900" w:h="16840"/>
          <w:pgMar w:header="0" w:footer="520" w:top="1440" w:bottom="720" w:left="580" w:right="0"/>
        </w:sectPr>
      </w:pPr>
    </w:p>
    <w:p>
      <w:pPr>
        <w:pStyle w:val="BodyText"/>
        <w:spacing w:before="1"/>
        <w:ind w:left="0"/>
        <w:rPr>
          <w:sz w:val="24"/>
        </w:rPr>
      </w:pPr>
    </w:p>
    <w:p>
      <w:pPr>
        <w:pStyle w:val="ListParagraph"/>
        <w:numPr>
          <w:ilvl w:val="2"/>
          <w:numId w:val="7"/>
        </w:numPr>
        <w:tabs>
          <w:tab w:pos="1192" w:val="left" w:leader="none"/>
        </w:tabs>
        <w:spacing w:line="295" w:lineRule="auto" w:before="101" w:after="0"/>
        <w:ind w:left="1191" w:right="2612" w:hanging="214"/>
        <w:jc w:val="left"/>
        <w:rPr>
          <w:sz w:val="18"/>
        </w:rPr>
      </w:pPr>
      <w:r>
        <w:rPr>
          <w:color w:val="353535"/>
          <w:w w:val="105"/>
          <w:sz w:val="18"/>
        </w:rPr>
        <w:t>Verbal communication between staff at the end of a shift or visit; staff will ensure that only necessary information is shared, in a confidential setting, i.e. a private</w:t>
      </w:r>
      <w:r>
        <w:rPr>
          <w:color w:val="353535"/>
          <w:spacing w:val="20"/>
          <w:w w:val="105"/>
          <w:sz w:val="18"/>
        </w:rPr>
        <w:t> </w:t>
      </w:r>
      <w:r>
        <w:rPr>
          <w:color w:val="353535"/>
          <w:w w:val="105"/>
          <w:sz w:val="18"/>
        </w:rPr>
        <w:t>room</w:t>
      </w:r>
    </w:p>
    <w:p>
      <w:pPr>
        <w:pStyle w:val="ListParagraph"/>
        <w:numPr>
          <w:ilvl w:val="2"/>
          <w:numId w:val="7"/>
        </w:numPr>
        <w:tabs>
          <w:tab w:pos="1192" w:val="left" w:leader="none"/>
        </w:tabs>
        <w:spacing w:line="240" w:lineRule="auto" w:before="54" w:after="0"/>
        <w:ind w:left="1191" w:right="0" w:hanging="214"/>
        <w:jc w:val="left"/>
        <w:rPr>
          <w:sz w:val="18"/>
        </w:rPr>
      </w:pPr>
      <w:r>
        <w:rPr>
          <w:color w:val="353535"/>
          <w:w w:val="105"/>
          <w:sz w:val="18"/>
        </w:rPr>
        <w:t>Medication Administration</w:t>
      </w:r>
      <w:r>
        <w:rPr>
          <w:color w:val="353535"/>
          <w:spacing w:val="2"/>
          <w:w w:val="105"/>
          <w:sz w:val="18"/>
        </w:rPr>
        <w:t> </w:t>
      </w:r>
      <w:r>
        <w:rPr>
          <w:color w:val="353535"/>
          <w:w w:val="105"/>
          <w:sz w:val="18"/>
        </w:rPr>
        <w:t>Records</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A formal handover to the office team following On Call; this is particularly important following a weekend</w:t>
      </w:r>
    </w:p>
    <w:p>
      <w:pPr>
        <w:pStyle w:val="Heading1"/>
        <w:numPr>
          <w:ilvl w:val="1"/>
          <w:numId w:val="7"/>
        </w:numPr>
        <w:tabs>
          <w:tab w:pos="1179" w:val="left" w:leader="none"/>
        </w:tabs>
        <w:spacing w:line="240" w:lineRule="auto" w:before="74" w:after="0"/>
        <w:ind w:left="1178" w:right="0" w:hanging="322"/>
        <w:jc w:val="left"/>
      </w:pPr>
      <w:r>
        <w:rPr>
          <w:color w:val="353535"/>
          <w:spacing w:val="2"/>
          <w:w w:val="105"/>
        </w:rPr>
        <w:t>Daily Communication</w:t>
      </w:r>
      <w:r>
        <w:rPr>
          <w:color w:val="353535"/>
          <w:spacing w:val="6"/>
          <w:w w:val="105"/>
        </w:rPr>
        <w:t> </w:t>
      </w:r>
      <w:r>
        <w:rPr>
          <w:color w:val="353535"/>
          <w:spacing w:val="3"/>
          <w:w w:val="105"/>
        </w:rPr>
        <w:t>Meetings</w:t>
      </w:r>
    </w:p>
    <w:p>
      <w:pPr>
        <w:pStyle w:val="BodyText"/>
        <w:spacing w:line="278" w:lineRule="auto" w:before="34"/>
        <w:ind w:left="856" w:right="1646"/>
      </w:pPr>
      <w:r>
        <w:rPr/>
        <w:pict>
          <v:shape style="position:absolute;margin-left:67.376495pt;margin-top:205.072369pt;width:384pt;height:30pt;mso-position-horizontal-relative:page;mso-position-vertical-relative:paragraph;z-index:-25936;rotation:308" type="#_x0000_t136" fillcolor="#353535" stroked="f">
            <o:extrusion v:ext="view" autorotationcenter="t"/>
            <v:textpath style="font-family:&amp;quot;Arial&amp;quot;;font-size:30pt;v-text-kern:t;mso-text-shadow:auto" string="Quality Compliance Systems"/>
            <v:fill opacity="4112f"/>
            <w10:wrap type="none"/>
          </v:shape>
        </w:pict>
      </w:r>
      <w:r>
        <w:rPr>
          <w:color w:val="353535"/>
          <w:w w:val="105"/>
        </w:rPr>
        <w:t>Daily meetings (which can sometimes be referred to as 'flash', 'huddle' or 'stand up' meetings) are a vital source of information in a busy service. These should be led by Mary Okafor or most senior person, and should include all Heads of Department. The purpose is to ensure that key areas are discussed, and disseminated to other staff in each department - these are vital to the smooth running of the service.</w:t>
      </w:r>
    </w:p>
    <w:p>
      <w:pPr>
        <w:pStyle w:val="BodyText"/>
        <w:spacing w:before="4"/>
        <w:ind w:left="856"/>
      </w:pPr>
      <w:r>
        <w:rPr>
          <w:color w:val="353535"/>
          <w:w w:val="105"/>
        </w:rPr>
        <w:t>Key areas which should be discussed include:</w:t>
      </w:r>
    </w:p>
    <w:p>
      <w:pPr>
        <w:pStyle w:val="ListParagraph"/>
        <w:numPr>
          <w:ilvl w:val="2"/>
          <w:numId w:val="7"/>
        </w:numPr>
        <w:tabs>
          <w:tab w:pos="1192" w:val="left" w:leader="none"/>
        </w:tabs>
        <w:spacing w:line="240" w:lineRule="auto" w:before="88" w:after="0"/>
        <w:ind w:left="1191" w:right="0" w:hanging="214"/>
        <w:jc w:val="left"/>
        <w:rPr>
          <w:sz w:val="18"/>
        </w:rPr>
      </w:pPr>
      <w:r>
        <w:rPr>
          <w:color w:val="353535"/>
          <w:w w:val="105"/>
          <w:sz w:val="18"/>
        </w:rPr>
        <w:t>Service</w:t>
      </w:r>
      <w:r>
        <w:rPr>
          <w:color w:val="353535"/>
          <w:spacing w:val="1"/>
          <w:w w:val="105"/>
          <w:sz w:val="18"/>
        </w:rPr>
        <w:t> </w:t>
      </w:r>
      <w:r>
        <w:rPr>
          <w:color w:val="353535"/>
          <w:w w:val="105"/>
          <w:sz w:val="18"/>
        </w:rPr>
        <w:t>commencements/discharges/deaths.</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Any planned events, entertainment, visitors or key calls/professional</w:t>
      </w:r>
      <w:r>
        <w:rPr>
          <w:color w:val="353535"/>
          <w:spacing w:val="14"/>
          <w:w w:val="105"/>
          <w:sz w:val="18"/>
        </w:rPr>
        <w:t> </w:t>
      </w:r>
      <w:r>
        <w:rPr>
          <w:color w:val="353535"/>
          <w:w w:val="105"/>
          <w:sz w:val="18"/>
        </w:rPr>
        <w:t>visits/meetings</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Training - Any training that is being undertaken or</w:t>
      </w:r>
      <w:r>
        <w:rPr>
          <w:color w:val="353535"/>
          <w:spacing w:val="29"/>
          <w:w w:val="105"/>
          <w:sz w:val="18"/>
        </w:rPr>
        <w:t> </w:t>
      </w:r>
      <w:r>
        <w:rPr>
          <w:color w:val="353535"/>
          <w:w w:val="105"/>
          <w:sz w:val="18"/>
        </w:rPr>
        <w:t>required</w:t>
      </w:r>
    </w:p>
    <w:p>
      <w:pPr>
        <w:pStyle w:val="ListParagraph"/>
        <w:numPr>
          <w:ilvl w:val="2"/>
          <w:numId w:val="7"/>
        </w:numPr>
        <w:tabs>
          <w:tab w:pos="1192" w:val="left" w:leader="none"/>
        </w:tabs>
        <w:spacing w:line="240" w:lineRule="auto" w:before="101" w:after="0"/>
        <w:ind w:left="1191" w:right="0" w:hanging="214"/>
        <w:jc w:val="left"/>
        <w:rPr>
          <w:sz w:val="18"/>
        </w:rPr>
      </w:pPr>
      <w:r>
        <w:rPr/>
        <w:pict>
          <v:shape style="position:absolute;margin-left:169.42536pt;margin-top:138.869437pt;width:271.7pt;height:20pt;mso-position-horizontal-relative:page;mso-position-vertical-relative:paragraph;z-index:-25888;rotation:308" type="#_x0000_t136" fillcolor="#353535" stroked="f">
            <o:extrusion v:ext="view" autorotationcenter="t"/>
            <v:textpath style="font-family:&amp;quot;Arial&amp;quot;;font-size:20pt;v-text-kern:t;mso-text-shadow:auto" string="Downloaded: 21 January 2025"/>
            <v:fill opacity="4112f"/>
            <w10:wrap type="none"/>
          </v:shape>
        </w:pict>
      </w:r>
      <w:r>
        <w:rPr>
          <w:color w:val="353535"/>
          <w:w w:val="105"/>
          <w:sz w:val="18"/>
        </w:rPr>
        <w:t>Staffing:</w:t>
      </w:r>
    </w:p>
    <w:p>
      <w:pPr>
        <w:pStyle w:val="ListParagraph"/>
        <w:numPr>
          <w:ilvl w:val="3"/>
          <w:numId w:val="7"/>
        </w:numPr>
        <w:tabs>
          <w:tab w:pos="1540" w:val="left" w:leader="none"/>
        </w:tabs>
        <w:spacing w:line="240" w:lineRule="auto" w:before="74" w:after="0"/>
        <w:ind w:left="1539" w:right="0" w:hanging="228"/>
        <w:jc w:val="left"/>
        <w:rPr>
          <w:sz w:val="18"/>
        </w:rPr>
      </w:pPr>
      <w:r>
        <w:rPr>
          <w:color w:val="353535"/>
          <w:w w:val="105"/>
          <w:sz w:val="18"/>
        </w:rPr>
        <w:t>Review of rota</w:t>
      </w:r>
    </w:p>
    <w:p>
      <w:pPr>
        <w:pStyle w:val="ListParagraph"/>
        <w:numPr>
          <w:ilvl w:val="3"/>
          <w:numId w:val="7"/>
        </w:numPr>
        <w:tabs>
          <w:tab w:pos="1540" w:val="left" w:leader="none"/>
        </w:tabs>
        <w:spacing w:line="240" w:lineRule="auto" w:before="74" w:after="0"/>
        <w:ind w:left="1539" w:right="0" w:hanging="228"/>
        <w:jc w:val="left"/>
        <w:rPr>
          <w:sz w:val="18"/>
        </w:rPr>
      </w:pPr>
      <w:r>
        <w:rPr/>
        <w:pict>
          <v:shape style="position:absolute;margin-left:189.504199pt;margin-top:94.358682pt;width:191.6pt;height:20pt;mso-position-horizontal-relative:page;mso-position-vertical-relative:paragraph;z-index:-25912;rotation:308" type="#_x0000_t136" fillcolor="#353535" stroked="f">
            <o:extrusion v:ext="view" autorotationcenter="t"/>
            <v:textpath style="font-family:&amp;quot;Arial&amp;quot;;font-size:20pt;v-text-kern:t;mso-text-shadow:auto" string="Fairplacecare Limited"/>
            <v:fill opacity="4112f"/>
            <w10:wrap type="none"/>
          </v:shape>
        </w:pict>
      </w:r>
      <w:r>
        <w:rPr>
          <w:color w:val="353535"/>
          <w:w w:val="105"/>
          <w:sz w:val="18"/>
        </w:rPr>
        <w:t>Staff on</w:t>
      </w:r>
      <w:r>
        <w:rPr>
          <w:color w:val="353535"/>
          <w:spacing w:val="3"/>
          <w:w w:val="105"/>
          <w:sz w:val="18"/>
        </w:rPr>
        <w:t> </w:t>
      </w:r>
      <w:r>
        <w:rPr>
          <w:color w:val="353535"/>
          <w:w w:val="105"/>
          <w:sz w:val="18"/>
        </w:rPr>
        <w:t>duty</w:t>
      </w:r>
    </w:p>
    <w:p>
      <w:pPr>
        <w:pStyle w:val="ListParagraph"/>
        <w:numPr>
          <w:ilvl w:val="3"/>
          <w:numId w:val="7"/>
        </w:numPr>
        <w:tabs>
          <w:tab w:pos="1540" w:val="left" w:leader="none"/>
        </w:tabs>
        <w:spacing w:line="240" w:lineRule="auto" w:before="74" w:after="0"/>
        <w:ind w:left="1539" w:right="0" w:hanging="228"/>
        <w:jc w:val="left"/>
        <w:rPr>
          <w:sz w:val="18"/>
        </w:rPr>
      </w:pPr>
      <w:r>
        <w:rPr>
          <w:color w:val="353535"/>
          <w:w w:val="105"/>
          <w:sz w:val="18"/>
        </w:rPr>
        <w:t>Absences</w:t>
      </w:r>
    </w:p>
    <w:p>
      <w:pPr>
        <w:pStyle w:val="ListParagraph"/>
        <w:numPr>
          <w:ilvl w:val="3"/>
          <w:numId w:val="7"/>
        </w:numPr>
        <w:tabs>
          <w:tab w:pos="1540" w:val="left" w:leader="none"/>
        </w:tabs>
        <w:spacing w:line="240" w:lineRule="auto" w:before="75" w:after="0"/>
        <w:ind w:left="1539" w:right="0" w:hanging="228"/>
        <w:jc w:val="left"/>
        <w:rPr>
          <w:sz w:val="18"/>
        </w:rPr>
      </w:pPr>
      <w:r>
        <w:rPr/>
        <w:pict>
          <v:shape style="position:absolute;margin-left:224.436176pt;margin-top:96.375531pt;width:201.6pt;height:20pt;mso-position-horizontal-relative:page;mso-position-vertical-relative:paragraph;z-index:-25864;rotation:308" type="#_x0000_t136" fillcolor="#353535" stroked="f">
            <o:extrusion v:ext="view" autorotationcenter="t"/>
            <v:textpath style="font-family:&amp;quot;Arial&amp;quot;;font-size:20pt;v-text-kern:t;mso-text-shadow:auto" string="Fairplace Care Limited"/>
            <v:fill opacity="4112f"/>
            <w10:wrap type="none"/>
          </v:shape>
        </w:pict>
      </w:r>
      <w:r>
        <w:rPr>
          <w:color w:val="353535"/>
          <w:w w:val="105"/>
          <w:sz w:val="18"/>
        </w:rPr>
        <w:t>Planned staffing for the next</w:t>
      </w:r>
      <w:r>
        <w:rPr>
          <w:color w:val="353535"/>
          <w:spacing w:val="7"/>
          <w:w w:val="105"/>
          <w:sz w:val="18"/>
        </w:rPr>
        <w:t> </w:t>
      </w:r>
      <w:r>
        <w:rPr>
          <w:color w:val="353535"/>
          <w:w w:val="105"/>
          <w:sz w:val="18"/>
        </w:rPr>
        <w:t>shift</w:t>
      </w:r>
    </w:p>
    <w:p>
      <w:pPr>
        <w:pStyle w:val="ListParagraph"/>
        <w:numPr>
          <w:ilvl w:val="3"/>
          <w:numId w:val="7"/>
        </w:numPr>
        <w:tabs>
          <w:tab w:pos="1540" w:val="left" w:leader="none"/>
        </w:tabs>
        <w:spacing w:line="240" w:lineRule="auto" w:before="74" w:after="0"/>
        <w:ind w:left="1539" w:right="0" w:hanging="228"/>
        <w:jc w:val="left"/>
        <w:rPr>
          <w:sz w:val="18"/>
        </w:rPr>
      </w:pPr>
      <w:r>
        <w:rPr>
          <w:color w:val="353535"/>
          <w:w w:val="105"/>
          <w:sz w:val="18"/>
        </w:rPr>
        <w:t>New staff introductions/inductions and any</w:t>
      </w:r>
      <w:r>
        <w:rPr>
          <w:color w:val="353535"/>
          <w:spacing w:val="5"/>
          <w:w w:val="105"/>
          <w:sz w:val="18"/>
        </w:rPr>
        <w:t> </w:t>
      </w:r>
      <w:r>
        <w:rPr>
          <w:color w:val="353535"/>
          <w:w w:val="105"/>
          <w:sz w:val="18"/>
        </w:rPr>
        <w:t>contingencies</w:t>
      </w:r>
    </w:p>
    <w:p>
      <w:pPr>
        <w:pStyle w:val="ListParagraph"/>
        <w:numPr>
          <w:ilvl w:val="2"/>
          <w:numId w:val="7"/>
        </w:numPr>
        <w:tabs>
          <w:tab w:pos="1192" w:val="left" w:leader="none"/>
        </w:tabs>
        <w:spacing w:line="240" w:lineRule="auto" w:before="128" w:after="0"/>
        <w:ind w:left="1191" w:right="0" w:hanging="214"/>
        <w:jc w:val="left"/>
        <w:rPr>
          <w:sz w:val="18"/>
        </w:rPr>
      </w:pPr>
      <w:r>
        <w:rPr>
          <w:color w:val="353535"/>
          <w:w w:val="105"/>
          <w:sz w:val="18"/>
        </w:rPr>
        <w:t>Department feedback - Plans for the day ahead, any</w:t>
      </w:r>
      <w:r>
        <w:rPr>
          <w:color w:val="353535"/>
          <w:spacing w:val="25"/>
          <w:w w:val="105"/>
          <w:sz w:val="18"/>
        </w:rPr>
        <w:t> </w:t>
      </w:r>
      <w:r>
        <w:rPr>
          <w:color w:val="353535"/>
          <w:w w:val="105"/>
          <w:sz w:val="18"/>
        </w:rPr>
        <w:t>concerns/issues</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Complaints or compliments</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Staff recognition, areas of good</w:t>
      </w:r>
      <w:r>
        <w:rPr>
          <w:color w:val="353535"/>
          <w:spacing w:val="12"/>
          <w:w w:val="105"/>
          <w:sz w:val="18"/>
        </w:rPr>
        <w:t> </w:t>
      </w:r>
      <w:r>
        <w:rPr>
          <w:color w:val="353535"/>
          <w:w w:val="105"/>
          <w:sz w:val="18"/>
        </w:rPr>
        <w:t>practice/praise</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Quality assurance - Any planned</w:t>
      </w:r>
      <w:r>
        <w:rPr>
          <w:color w:val="353535"/>
          <w:spacing w:val="12"/>
          <w:w w:val="105"/>
          <w:sz w:val="18"/>
        </w:rPr>
        <w:t> </w:t>
      </w:r>
      <w:r>
        <w:rPr>
          <w:color w:val="353535"/>
          <w:w w:val="105"/>
          <w:sz w:val="18"/>
        </w:rPr>
        <w:t>inspections/audits</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Poorly Service Users</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Service User</w:t>
      </w:r>
      <w:r>
        <w:rPr>
          <w:color w:val="353535"/>
          <w:spacing w:val="3"/>
          <w:w w:val="105"/>
          <w:sz w:val="18"/>
        </w:rPr>
        <w:t> </w:t>
      </w:r>
      <w:r>
        <w:rPr>
          <w:color w:val="353535"/>
          <w:w w:val="105"/>
          <w:sz w:val="18"/>
        </w:rPr>
        <w:t>birthdays/anniversaries</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Service User</w:t>
      </w:r>
      <w:r>
        <w:rPr>
          <w:color w:val="353535"/>
          <w:spacing w:val="2"/>
          <w:w w:val="105"/>
          <w:sz w:val="18"/>
        </w:rPr>
        <w:t> </w:t>
      </w:r>
      <w:r>
        <w:rPr>
          <w:color w:val="353535"/>
          <w:w w:val="105"/>
          <w:sz w:val="18"/>
        </w:rPr>
        <w:t>updates</w:t>
      </w:r>
    </w:p>
    <w:p>
      <w:pPr>
        <w:pStyle w:val="ListParagraph"/>
        <w:numPr>
          <w:ilvl w:val="3"/>
          <w:numId w:val="7"/>
        </w:numPr>
        <w:tabs>
          <w:tab w:pos="1540" w:val="left" w:leader="none"/>
        </w:tabs>
        <w:spacing w:line="240" w:lineRule="auto" w:before="74" w:after="0"/>
        <w:ind w:left="1539" w:right="0" w:hanging="228"/>
        <w:jc w:val="left"/>
        <w:rPr>
          <w:sz w:val="18"/>
        </w:rPr>
      </w:pPr>
      <w:r>
        <w:rPr>
          <w:color w:val="353535"/>
          <w:w w:val="105"/>
          <w:sz w:val="18"/>
        </w:rPr>
        <w:t>GP</w:t>
      </w:r>
      <w:r>
        <w:rPr>
          <w:color w:val="353535"/>
          <w:spacing w:val="-1"/>
          <w:w w:val="105"/>
          <w:sz w:val="18"/>
        </w:rPr>
        <w:t> </w:t>
      </w:r>
      <w:r>
        <w:rPr>
          <w:color w:val="353535"/>
          <w:w w:val="105"/>
          <w:sz w:val="18"/>
        </w:rPr>
        <w:t>visits</w:t>
      </w:r>
    </w:p>
    <w:p>
      <w:pPr>
        <w:pStyle w:val="ListParagraph"/>
        <w:numPr>
          <w:ilvl w:val="3"/>
          <w:numId w:val="7"/>
        </w:numPr>
        <w:tabs>
          <w:tab w:pos="1540" w:val="left" w:leader="none"/>
        </w:tabs>
        <w:spacing w:line="240" w:lineRule="auto" w:before="75" w:after="0"/>
        <w:ind w:left="1539" w:right="0" w:hanging="228"/>
        <w:jc w:val="left"/>
        <w:rPr>
          <w:sz w:val="18"/>
        </w:rPr>
      </w:pPr>
      <w:r>
        <w:rPr>
          <w:color w:val="353535"/>
          <w:w w:val="105"/>
          <w:sz w:val="18"/>
        </w:rPr>
        <w:t>New clinical</w:t>
      </w:r>
      <w:r>
        <w:rPr>
          <w:color w:val="353535"/>
          <w:spacing w:val="-2"/>
          <w:w w:val="105"/>
          <w:sz w:val="18"/>
        </w:rPr>
        <w:t> </w:t>
      </w:r>
      <w:r>
        <w:rPr>
          <w:color w:val="353535"/>
          <w:w w:val="105"/>
          <w:sz w:val="18"/>
        </w:rPr>
        <w:t>concerns</w:t>
      </w:r>
    </w:p>
    <w:p>
      <w:pPr>
        <w:pStyle w:val="ListParagraph"/>
        <w:numPr>
          <w:ilvl w:val="3"/>
          <w:numId w:val="7"/>
        </w:numPr>
        <w:tabs>
          <w:tab w:pos="1540" w:val="left" w:leader="none"/>
        </w:tabs>
        <w:spacing w:line="240" w:lineRule="auto" w:before="74" w:after="0"/>
        <w:ind w:left="1539" w:right="0" w:hanging="228"/>
        <w:jc w:val="left"/>
        <w:rPr>
          <w:sz w:val="18"/>
        </w:rPr>
      </w:pPr>
      <w:r>
        <w:rPr>
          <w:color w:val="353535"/>
          <w:w w:val="105"/>
          <w:sz w:val="18"/>
        </w:rPr>
        <w:t>Accidents/incidents, notifications</w:t>
      </w:r>
      <w:r>
        <w:rPr>
          <w:color w:val="353535"/>
          <w:spacing w:val="2"/>
          <w:w w:val="105"/>
          <w:sz w:val="18"/>
        </w:rPr>
        <w:t> </w:t>
      </w:r>
      <w:r>
        <w:rPr>
          <w:color w:val="353535"/>
          <w:w w:val="105"/>
          <w:sz w:val="18"/>
        </w:rPr>
        <w:t>(SOVA/CQC)</w:t>
      </w:r>
    </w:p>
    <w:p>
      <w:pPr>
        <w:pStyle w:val="BodyText"/>
        <w:spacing w:line="278" w:lineRule="auto"/>
        <w:ind w:left="856" w:right="1646"/>
      </w:pPr>
      <w:r>
        <w:rPr>
          <w:color w:val="353535"/>
          <w:w w:val="105"/>
        </w:rPr>
        <w:t>The aim of these meetings is to ensure minimal disruption, so they should not be longer than 10-15 minutes.</w:t>
      </w:r>
    </w:p>
    <w:p>
      <w:pPr>
        <w:pStyle w:val="Heading1"/>
        <w:numPr>
          <w:ilvl w:val="1"/>
          <w:numId w:val="7"/>
        </w:numPr>
        <w:tabs>
          <w:tab w:pos="1179" w:val="left" w:leader="none"/>
        </w:tabs>
        <w:spacing w:line="240" w:lineRule="auto" w:before="2" w:after="0"/>
        <w:ind w:left="1178" w:right="0" w:hanging="322"/>
        <w:jc w:val="left"/>
      </w:pPr>
      <w:r>
        <w:rPr/>
        <w:pict>
          <v:shape style="position:absolute;margin-left:128.029753pt;margin-top:-1.331997pt;width:18.95pt;height:28.25pt;mso-position-horizontal-relative:page;mso-position-vertical-relative:paragraph;z-index:-25960;rotation:308" type="#_x0000_t136" fillcolor="#353535" stroked="f">
            <o:extrusion v:ext="view" autorotationcenter="t"/>
            <v:textpath style="font-family:&amp;quot;Arial&amp;quot;;font-size:25pt;v-text-kern:t;mso-text-shadow:auto" string="©"/>
            <v:fill opacity="4112f"/>
            <w10:wrap type="none"/>
          </v:shape>
        </w:pict>
      </w:r>
      <w:r>
        <w:rPr>
          <w:color w:val="353535"/>
          <w:w w:val="105"/>
        </w:rPr>
        <w:t>Care Communication and Action</w:t>
      </w:r>
      <w:r>
        <w:rPr>
          <w:color w:val="353535"/>
          <w:spacing w:val="15"/>
          <w:w w:val="105"/>
        </w:rPr>
        <w:t> </w:t>
      </w:r>
      <w:r>
        <w:rPr>
          <w:color w:val="353535"/>
          <w:w w:val="105"/>
        </w:rPr>
        <w:t>Form</w:t>
      </w:r>
    </w:p>
    <w:p>
      <w:pPr>
        <w:pStyle w:val="BodyText"/>
        <w:spacing w:line="278" w:lineRule="auto" w:before="34"/>
        <w:ind w:left="856" w:right="1646"/>
      </w:pPr>
      <w:r>
        <w:rPr>
          <w:color w:val="353535"/>
          <w:w w:val="105"/>
        </w:rPr>
        <w:t>Primarily, this form must be used to share information with regard to requests from Service Users and in relation to their service experience that might not be recorded elsewhere. The form provides an accountable and auditable format and can be found in the Forms section of this policy.</w:t>
      </w:r>
    </w:p>
    <w:p>
      <w:pPr>
        <w:pStyle w:val="BodyText"/>
        <w:spacing w:line="278" w:lineRule="auto" w:before="3"/>
        <w:ind w:left="856" w:right="1424"/>
      </w:pPr>
      <w:r>
        <w:rPr>
          <w:color w:val="353535"/>
          <w:w w:val="105"/>
        </w:rPr>
        <w:t>It is at the discretion of Mary Okafor as to the additional content of the document such as staff requests, for example.</w:t>
      </w:r>
    </w:p>
    <w:p>
      <w:pPr>
        <w:pStyle w:val="BodyText"/>
        <w:spacing w:line="278" w:lineRule="auto" w:before="2"/>
        <w:ind w:left="856" w:right="1646"/>
      </w:pPr>
      <w:r>
        <w:rPr>
          <w:color w:val="353535"/>
          <w:w w:val="105"/>
        </w:rPr>
        <w:t>The outcomes section of the form must be used to document the action the office team has taken in response to the comment made, and could include:</w:t>
      </w:r>
    </w:p>
    <w:p>
      <w:pPr>
        <w:pStyle w:val="ListParagraph"/>
        <w:numPr>
          <w:ilvl w:val="2"/>
          <w:numId w:val="7"/>
        </w:numPr>
        <w:tabs>
          <w:tab w:pos="1192" w:val="left" w:leader="none"/>
        </w:tabs>
        <w:spacing w:line="240" w:lineRule="auto" w:before="55" w:after="0"/>
        <w:ind w:left="1191" w:right="0" w:hanging="214"/>
        <w:jc w:val="left"/>
        <w:rPr>
          <w:sz w:val="18"/>
        </w:rPr>
      </w:pPr>
      <w:r>
        <w:rPr>
          <w:color w:val="353535"/>
          <w:w w:val="105"/>
          <w:sz w:val="18"/>
        </w:rPr>
        <w:t>Resolved</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Discussed with Mary Okafor</w:t>
      </w:r>
    </w:p>
    <w:p>
      <w:pPr>
        <w:pStyle w:val="ListParagraph"/>
        <w:numPr>
          <w:ilvl w:val="2"/>
          <w:numId w:val="7"/>
        </w:numPr>
        <w:tabs>
          <w:tab w:pos="1192" w:val="left" w:leader="none"/>
        </w:tabs>
        <w:spacing w:line="240" w:lineRule="auto" w:before="102" w:after="0"/>
        <w:ind w:left="1191" w:right="0" w:hanging="214"/>
        <w:jc w:val="left"/>
        <w:rPr>
          <w:sz w:val="18"/>
        </w:rPr>
      </w:pPr>
      <w:r>
        <w:rPr>
          <w:color w:val="353535"/>
          <w:w w:val="105"/>
          <w:sz w:val="18"/>
        </w:rPr>
        <w:t>Discussed with Service User/family</w:t>
      </w:r>
    </w:p>
    <w:p>
      <w:pPr>
        <w:pStyle w:val="BodyText"/>
        <w:spacing w:line="278" w:lineRule="auto" w:before="74"/>
        <w:ind w:left="856" w:right="1646"/>
      </w:pPr>
      <w:r>
        <w:rPr>
          <w:color w:val="353535"/>
          <w:w w:val="105"/>
        </w:rPr>
        <w:t>The document is intended for minor feedback only in addition to requests made by Service Users and/or family members and staff. This document does not replace the complaints procedure and Mary Okafor must be made aware of all concerns and complaints in relation to the office function at Fairplacecare Limited in a timely manner.</w:t>
      </w:r>
    </w:p>
    <w:p>
      <w:pPr>
        <w:pStyle w:val="BodyText"/>
        <w:spacing w:line="278" w:lineRule="auto" w:before="4"/>
        <w:ind w:left="856" w:right="1692"/>
      </w:pPr>
      <w:r>
        <w:rPr>
          <w:color w:val="353535"/>
          <w:w w:val="105"/>
        </w:rPr>
        <w:t>Records will be retained for periods as defined within the retention schedules for Fairplacecare Limited. Regular audit and review of the document must take place to ensure that identified actions have been followed through and delegated duties completed. Mary Okafor will also follow up on any comments from Service Users to ensure that they are satisfied with the outcome.</w:t>
      </w:r>
    </w:p>
    <w:p>
      <w:pPr>
        <w:pStyle w:val="BodyText"/>
        <w:spacing w:before="4"/>
        <w:ind w:left="856"/>
      </w:pPr>
      <w:r>
        <w:rPr>
          <w:color w:val="353535"/>
          <w:w w:val="105"/>
        </w:rPr>
        <w:t>The content will also be reviewed by Mary Okafor to ensure that staff record keeping is professional and in</w:t>
      </w:r>
    </w:p>
    <w:p>
      <w:pPr>
        <w:spacing w:after="0"/>
        <w:sectPr>
          <w:pgSz w:w="11900" w:h="16840"/>
          <w:pgMar w:header="0" w:footer="520" w:top="1440" w:bottom="720" w:left="580" w:right="0"/>
        </w:sectPr>
      </w:pPr>
    </w:p>
    <w:p>
      <w:pPr>
        <w:pStyle w:val="BodyText"/>
        <w:spacing w:before="1"/>
        <w:ind w:left="0"/>
        <w:rPr>
          <w:sz w:val="24"/>
        </w:rPr>
      </w:pPr>
    </w:p>
    <w:p>
      <w:pPr>
        <w:pStyle w:val="BodyText"/>
        <w:spacing w:line="278" w:lineRule="auto"/>
        <w:ind w:left="856" w:right="1424"/>
      </w:pPr>
      <w:r>
        <w:rPr>
          <w:color w:val="353535"/>
          <w:w w:val="105"/>
        </w:rPr>
        <w:t>line with the values of Fairplacecare Limited. All findings will be used to resolve any improvement areas identified, determine themes and trends in the feedback to establish strategies and form part of the quality assurance programme for Fairplacecare Limited.</w:t>
      </w:r>
    </w:p>
    <w:p>
      <w:pPr>
        <w:pStyle w:val="Heading1"/>
        <w:numPr>
          <w:ilvl w:val="1"/>
          <w:numId w:val="7"/>
        </w:numPr>
        <w:tabs>
          <w:tab w:pos="1179" w:val="left" w:leader="none"/>
        </w:tabs>
        <w:spacing w:line="278" w:lineRule="auto" w:before="3" w:after="0"/>
        <w:ind w:left="856" w:right="1917" w:firstLine="0"/>
        <w:jc w:val="left"/>
      </w:pPr>
      <w:r>
        <w:rPr>
          <w:color w:val="353535"/>
          <w:spacing w:val="2"/>
          <w:w w:val="105"/>
        </w:rPr>
        <w:t>Care Communication with Health </w:t>
      </w:r>
      <w:r>
        <w:rPr>
          <w:color w:val="353535"/>
          <w:w w:val="105"/>
        </w:rPr>
        <w:t>and </w:t>
      </w:r>
      <w:r>
        <w:rPr>
          <w:color w:val="353535"/>
          <w:spacing w:val="2"/>
          <w:w w:val="105"/>
        </w:rPr>
        <w:t>Social Care Professionals, Families </w:t>
      </w:r>
      <w:r>
        <w:rPr>
          <w:color w:val="353535"/>
          <w:w w:val="105"/>
        </w:rPr>
        <w:t>and </w:t>
      </w:r>
      <w:r>
        <w:rPr>
          <w:color w:val="353535"/>
          <w:spacing w:val="3"/>
          <w:w w:val="105"/>
        </w:rPr>
        <w:t>Significant </w:t>
      </w:r>
      <w:r>
        <w:rPr>
          <w:color w:val="353535"/>
          <w:spacing w:val="6"/>
          <w:w w:val="105"/>
        </w:rPr>
        <w:t>Others</w:t>
      </w:r>
    </w:p>
    <w:p>
      <w:pPr>
        <w:pStyle w:val="BodyText"/>
        <w:spacing w:before="2"/>
        <w:ind w:left="856"/>
      </w:pPr>
      <w:r>
        <w:rPr>
          <w:color w:val="353535"/>
          <w:w w:val="105"/>
        </w:rPr>
        <w:t>The following principles will apply:</w:t>
      </w:r>
    </w:p>
    <w:p>
      <w:pPr>
        <w:pStyle w:val="ListParagraph"/>
        <w:numPr>
          <w:ilvl w:val="2"/>
          <w:numId w:val="7"/>
        </w:numPr>
        <w:tabs>
          <w:tab w:pos="1192" w:val="left" w:leader="none"/>
        </w:tabs>
        <w:spacing w:line="295" w:lineRule="auto" w:before="88" w:after="0"/>
        <w:ind w:left="1191" w:right="1715" w:hanging="214"/>
        <w:jc w:val="left"/>
        <w:rPr>
          <w:sz w:val="18"/>
        </w:rPr>
      </w:pPr>
      <w:r>
        <w:rPr/>
        <w:pict>
          <v:shape style="position:absolute;margin-left:67.376495pt;margin-top:202.415253pt;width:384pt;height:30pt;mso-position-horizontal-relative:page;mso-position-vertical-relative:paragraph;z-index:-25816;rotation:308" type="#_x0000_t136" fillcolor="#353535" stroked="f">
            <o:extrusion v:ext="view" autorotationcenter="t"/>
            <v:textpath style="font-family:&amp;quot;Arial&amp;quot;;font-size:30pt;v-text-kern:t;mso-text-shadow:auto" string="Quality Compliance Systems"/>
            <v:fill opacity="4112f"/>
            <w10:wrap type="none"/>
          </v:shape>
        </w:pict>
      </w:r>
      <w:r>
        <w:rPr>
          <w:color w:val="353535"/>
          <w:w w:val="105"/>
          <w:sz w:val="18"/>
        </w:rPr>
        <w:t>Where possible, it will be established with the Service User at the onset of the Care what information they would consent to share and with whom</w:t>
      </w:r>
    </w:p>
    <w:p>
      <w:pPr>
        <w:pStyle w:val="ListParagraph"/>
        <w:numPr>
          <w:ilvl w:val="2"/>
          <w:numId w:val="7"/>
        </w:numPr>
        <w:tabs>
          <w:tab w:pos="1192" w:val="left" w:leader="none"/>
        </w:tabs>
        <w:spacing w:line="240" w:lineRule="auto" w:before="53" w:after="0"/>
        <w:ind w:left="1191" w:right="0" w:hanging="214"/>
        <w:jc w:val="left"/>
        <w:rPr>
          <w:sz w:val="18"/>
        </w:rPr>
      </w:pPr>
      <w:r>
        <w:rPr>
          <w:color w:val="353535"/>
          <w:w w:val="105"/>
          <w:sz w:val="18"/>
        </w:rPr>
        <w:t>Sharing of information will only take place with the Service User's consent and in line with UK</w:t>
      </w:r>
      <w:r>
        <w:rPr>
          <w:color w:val="353535"/>
          <w:spacing w:val="-14"/>
          <w:w w:val="105"/>
          <w:sz w:val="18"/>
        </w:rPr>
        <w:t> </w:t>
      </w:r>
      <w:r>
        <w:rPr>
          <w:color w:val="353535"/>
          <w:w w:val="105"/>
          <w:sz w:val="18"/>
        </w:rPr>
        <w:t>GDPR</w:t>
      </w:r>
    </w:p>
    <w:p>
      <w:pPr>
        <w:pStyle w:val="ListParagraph"/>
        <w:numPr>
          <w:ilvl w:val="2"/>
          <w:numId w:val="7"/>
        </w:numPr>
        <w:tabs>
          <w:tab w:pos="1192" w:val="left" w:leader="none"/>
        </w:tabs>
        <w:spacing w:line="295" w:lineRule="auto" w:before="101" w:after="0"/>
        <w:ind w:left="1191" w:right="1594" w:hanging="214"/>
        <w:jc w:val="left"/>
        <w:rPr>
          <w:sz w:val="18"/>
        </w:rPr>
      </w:pPr>
      <w:r>
        <w:rPr>
          <w:color w:val="353535"/>
          <w:w w:val="105"/>
          <w:sz w:val="18"/>
        </w:rPr>
        <w:t>Where consent cannot be obtained due to cognitive decline, best interest decisions will determine the need to share information in line with the Mental Capacity Act</w:t>
      </w:r>
      <w:r>
        <w:rPr>
          <w:color w:val="353535"/>
          <w:spacing w:val="9"/>
          <w:w w:val="105"/>
          <w:sz w:val="18"/>
        </w:rPr>
        <w:t> </w:t>
      </w:r>
      <w:r>
        <w:rPr>
          <w:color w:val="353535"/>
          <w:w w:val="105"/>
          <w:sz w:val="18"/>
        </w:rPr>
        <w:t>2005</w:t>
      </w:r>
    </w:p>
    <w:p>
      <w:pPr>
        <w:pStyle w:val="ListParagraph"/>
        <w:numPr>
          <w:ilvl w:val="2"/>
          <w:numId w:val="7"/>
        </w:numPr>
        <w:tabs>
          <w:tab w:pos="1192" w:val="left" w:leader="none"/>
        </w:tabs>
        <w:spacing w:line="295" w:lineRule="auto" w:before="53" w:after="0"/>
        <w:ind w:left="1191" w:right="1487" w:hanging="214"/>
        <w:jc w:val="left"/>
        <w:rPr>
          <w:sz w:val="18"/>
        </w:rPr>
      </w:pPr>
      <w:r>
        <w:rPr/>
        <w:pict>
          <v:shape style="position:absolute;margin-left:169.42536pt;margin-top:168.612138pt;width:271.7pt;height:20pt;mso-position-horizontal-relative:page;mso-position-vertical-relative:paragraph;z-index:-25768;rotation:308" type="#_x0000_t136" fillcolor="#353535" stroked="f">
            <o:extrusion v:ext="view" autorotationcenter="t"/>
            <v:textpath style="font-family:&amp;quot;Arial&amp;quot;;font-size:20pt;v-text-kern:t;mso-text-shadow:auto" string="Downloaded: 21 January 2025"/>
            <v:fill opacity="4112f"/>
            <w10:wrap type="none"/>
          </v:shape>
        </w:pict>
      </w:r>
      <w:r>
        <w:rPr>
          <w:color w:val="353535"/>
          <w:w w:val="105"/>
          <w:sz w:val="18"/>
        </w:rPr>
        <w:t>In the event of staff needing to request a review of a Service User in an emergency or decline in health situation, staff will consider the use of a recognised tool, such as SBAR, to enable priority assessment and delivery of treatment. Staff can refer to the Underpinning Knowledge section of this policy for additional</w:t>
      </w:r>
      <w:r>
        <w:rPr>
          <w:color w:val="353535"/>
          <w:spacing w:val="1"/>
          <w:w w:val="105"/>
          <w:sz w:val="18"/>
        </w:rPr>
        <w:t> </w:t>
      </w:r>
      <w:r>
        <w:rPr>
          <w:color w:val="353535"/>
          <w:w w:val="105"/>
          <w:sz w:val="18"/>
        </w:rPr>
        <w:t>details</w:t>
      </w:r>
    </w:p>
    <w:p>
      <w:pPr>
        <w:pStyle w:val="Heading1"/>
        <w:numPr>
          <w:ilvl w:val="1"/>
          <w:numId w:val="7"/>
        </w:numPr>
        <w:tabs>
          <w:tab w:pos="1179" w:val="left" w:leader="none"/>
        </w:tabs>
        <w:spacing w:line="240" w:lineRule="auto" w:before="27" w:after="0"/>
        <w:ind w:left="1178" w:right="0" w:hanging="322"/>
        <w:jc w:val="left"/>
      </w:pPr>
      <w:r>
        <w:rPr>
          <w:color w:val="353535"/>
          <w:spacing w:val="2"/>
          <w:w w:val="105"/>
        </w:rPr>
        <w:t>Audit </w:t>
      </w:r>
      <w:r>
        <w:rPr>
          <w:color w:val="353535"/>
          <w:w w:val="105"/>
        </w:rPr>
        <w:t>and</w:t>
      </w:r>
      <w:r>
        <w:rPr>
          <w:color w:val="353535"/>
          <w:spacing w:val="4"/>
          <w:w w:val="105"/>
        </w:rPr>
        <w:t> </w:t>
      </w:r>
      <w:r>
        <w:rPr>
          <w:color w:val="353535"/>
          <w:spacing w:val="3"/>
          <w:w w:val="105"/>
        </w:rPr>
        <w:t>Evaluation</w:t>
      </w:r>
    </w:p>
    <w:p>
      <w:pPr>
        <w:pStyle w:val="BodyText"/>
        <w:spacing w:line="278" w:lineRule="auto" w:before="34"/>
        <w:ind w:left="856" w:right="1646"/>
      </w:pPr>
      <w:r>
        <w:rPr/>
        <w:pict>
          <v:shape style="position:absolute;margin-left:189.504199pt;margin-top:88.34086pt;width:191.6pt;height:20pt;mso-position-horizontal-relative:page;mso-position-vertical-relative:paragraph;z-index:-25792;rotation:308" type="#_x0000_t136" fillcolor="#353535" stroked="f">
            <o:extrusion v:ext="view" autorotationcenter="t"/>
            <v:textpath style="font-family:&amp;quot;Arial&amp;quot;;font-size:20pt;v-text-kern:t;mso-text-shadow:auto" string="Fairplacecare Limited"/>
            <v:fill opacity="4112f"/>
            <w10:wrap type="none"/>
          </v:shape>
        </w:pict>
      </w:r>
      <w:r>
        <w:rPr>
          <w:color w:val="353535"/>
          <w:w w:val="105"/>
        </w:rPr>
        <w:t>Mary Okafor (or a responsible other) will review systems of communication in accordance with local procedures, to ensure that they remain fit for purpose and function as required. These systems include:</w:t>
      </w:r>
    </w:p>
    <w:p>
      <w:pPr>
        <w:pStyle w:val="ListParagraph"/>
        <w:numPr>
          <w:ilvl w:val="2"/>
          <w:numId w:val="7"/>
        </w:numPr>
        <w:tabs>
          <w:tab w:pos="1192" w:val="left" w:leader="none"/>
        </w:tabs>
        <w:spacing w:line="240" w:lineRule="auto" w:before="55" w:after="0"/>
        <w:ind w:left="1191" w:right="0" w:hanging="214"/>
        <w:jc w:val="left"/>
        <w:rPr>
          <w:sz w:val="18"/>
        </w:rPr>
      </w:pPr>
      <w:r>
        <w:rPr/>
        <w:pict>
          <v:shape style="position:absolute;margin-left:224.436176pt;margin-top:92.696973pt;width:201.6pt;height:20pt;mso-position-horizontal-relative:page;mso-position-vertical-relative:paragraph;z-index:-25744;rotation:308" type="#_x0000_t136" fillcolor="#353535" stroked="f">
            <o:extrusion v:ext="view" autorotationcenter="t"/>
            <v:textpath style="font-family:&amp;quot;Arial&amp;quot;;font-size:20pt;v-text-kern:t;mso-text-shadow:auto" string="Fairplace Care Limited"/>
            <v:fill opacity="4112f"/>
            <w10:wrap type="none"/>
          </v:shape>
        </w:pict>
      </w:r>
      <w:r>
        <w:rPr>
          <w:color w:val="353535"/>
          <w:w w:val="105"/>
          <w:sz w:val="18"/>
        </w:rPr>
        <w:t>Care Plan review</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Daily record</w:t>
      </w:r>
      <w:r>
        <w:rPr>
          <w:color w:val="353535"/>
          <w:spacing w:val="2"/>
          <w:w w:val="105"/>
          <w:sz w:val="18"/>
        </w:rPr>
        <w:t> </w:t>
      </w:r>
      <w:r>
        <w:rPr>
          <w:color w:val="353535"/>
          <w:w w:val="105"/>
          <w:sz w:val="18"/>
        </w:rPr>
        <w:t>review</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Handover Audit to ensure the quality, content and efficiency of communication passed between</w:t>
      </w:r>
      <w:r>
        <w:rPr>
          <w:color w:val="353535"/>
          <w:spacing w:val="22"/>
          <w:w w:val="105"/>
          <w:sz w:val="18"/>
        </w:rPr>
        <w:t> </w:t>
      </w:r>
      <w:r>
        <w:rPr>
          <w:color w:val="353535"/>
          <w:w w:val="105"/>
          <w:sz w:val="18"/>
        </w:rPr>
        <w:t>staff</w:t>
      </w:r>
    </w:p>
    <w:p>
      <w:pPr>
        <w:pStyle w:val="ListParagraph"/>
        <w:numPr>
          <w:ilvl w:val="2"/>
          <w:numId w:val="7"/>
        </w:numPr>
        <w:tabs>
          <w:tab w:pos="1192" w:val="left" w:leader="none"/>
        </w:tabs>
        <w:spacing w:line="240" w:lineRule="auto" w:before="102" w:after="0"/>
        <w:ind w:left="1191" w:right="0" w:hanging="214"/>
        <w:jc w:val="left"/>
        <w:rPr>
          <w:sz w:val="18"/>
        </w:rPr>
      </w:pPr>
      <w:r>
        <w:rPr>
          <w:color w:val="353535"/>
          <w:w w:val="105"/>
          <w:sz w:val="18"/>
        </w:rPr>
        <w:t>Review of the diary and communication</w:t>
      </w:r>
      <w:r>
        <w:rPr>
          <w:color w:val="353535"/>
          <w:spacing w:val="7"/>
          <w:w w:val="105"/>
          <w:sz w:val="18"/>
        </w:rPr>
        <w:t> </w:t>
      </w:r>
      <w:r>
        <w:rPr>
          <w:color w:val="353535"/>
          <w:w w:val="105"/>
          <w:sz w:val="18"/>
        </w:rPr>
        <w:t>books</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Observed communication with Service Users</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Observed communication between</w:t>
      </w:r>
      <w:r>
        <w:rPr>
          <w:color w:val="353535"/>
          <w:spacing w:val="3"/>
          <w:w w:val="105"/>
          <w:sz w:val="18"/>
        </w:rPr>
        <w:t> </w:t>
      </w:r>
      <w:r>
        <w:rPr>
          <w:color w:val="353535"/>
          <w:w w:val="105"/>
          <w:sz w:val="18"/>
        </w:rPr>
        <w:t>staff</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Feedback from families, significant others, and health and social care</w:t>
      </w:r>
      <w:r>
        <w:rPr>
          <w:color w:val="353535"/>
          <w:spacing w:val="16"/>
          <w:w w:val="105"/>
          <w:sz w:val="18"/>
        </w:rPr>
        <w:t> </w:t>
      </w:r>
      <w:r>
        <w:rPr>
          <w:color w:val="353535"/>
          <w:w w:val="105"/>
          <w:sz w:val="18"/>
        </w:rPr>
        <w:t>professionals</w:t>
      </w:r>
    </w:p>
    <w:p>
      <w:pPr>
        <w:pStyle w:val="BodyText"/>
        <w:spacing w:line="278" w:lineRule="auto" w:before="74"/>
        <w:ind w:left="856" w:right="2542"/>
      </w:pPr>
      <w:r>
        <w:rPr>
          <w:color w:val="353535"/>
          <w:w w:val="105"/>
        </w:rPr>
        <w:t>All findings will be used to review practice and form part of the quality assurance programme for Fairplacecare Limited.</w:t>
      </w:r>
    </w:p>
    <w:p>
      <w:pPr>
        <w:pStyle w:val="Heading1"/>
        <w:numPr>
          <w:ilvl w:val="1"/>
          <w:numId w:val="7"/>
        </w:numPr>
        <w:tabs>
          <w:tab w:pos="1286" w:val="left" w:leader="none"/>
        </w:tabs>
        <w:spacing w:line="240" w:lineRule="auto" w:before="2" w:after="0"/>
        <w:ind w:left="1285" w:right="0" w:hanging="429"/>
        <w:jc w:val="left"/>
      </w:pPr>
      <w:r>
        <w:rPr>
          <w:color w:val="353535"/>
          <w:spacing w:val="2"/>
          <w:w w:val="105"/>
        </w:rPr>
        <w:t>Training </w:t>
      </w:r>
      <w:r>
        <w:rPr>
          <w:color w:val="353535"/>
          <w:w w:val="105"/>
        </w:rPr>
        <w:t>and</w:t>
      </w:r>
      <w:r>
        <w:rPr>
          <w:color w:val="353535"/>
          <w:spacing w:val="6"/>
          <w:w w:val="105"/>
        </w:rPr>
        <w:t> </w:t>
      </w:r>
      <w:r>
        <w:rPr>
          <w:color w:val="353535"/>
          <w:spacing w:val="3"/>
          <w:w w:val="105"/>
        </w:rPr>
        <w:t>Education</w:t>
      </w:r>
    </w:p>
    <w:p>
      <w:pPr>
        <w:pStyle w:val="BodyText"/>
        <w:spacing w:line="278" w:lineRule="auto" w:before="34"/>
        <w:ind w:left="856" w:right="1646"/>
      </w:pPr>
      <w:r>
        <w:rPr>
          <w:color w:val="353535"/>
          <w:w w:val="105"/>
        </w:rPr>
        <w:t>On induction to Fairplacecare Limited, all staff will be introduced to the communication systems and processes. They must observe the management of the Care Communication and Action Form to identify the procedures for its use.</w:t>
      </w:r>
    </w:p>
    <w:p>
      <w:pPr>
        <w:pStyle w:val="BodyText"/>
        <w:spacing w:line="278" w:lineRule="auto" w:before="3"/>
        <w:ind w:left="856" w:right="1459"/>
      </w:pPr>
      <w:r>
        <w:rPr/>
        <w:pict>
          <v:shape style="position:absolute;margin-left:128.029753pt;margin-top:22.155412pt;width:18.95pt;height:28.25pt;mso-position-horizontal-relative:page;mso-position-vertical-relative:paragraph;z-index:-25840;rotation:308" type="#_x0000_t136" fillcolor="#353535" stroked="f">
            <o:extrusion v:ext="view" autorotationcenter="t"/>
            <v:textpath style="font-family:&amp;quot;Arial&amp;quot;;font-size:25pt;v-text-kern:t;mso-text-shadow:auto" string="©"/>
            <v:fill opacity="4112f"/>
            <w10:wrap type="none"/>
          </v:shape>
        </w:pict>
      </w:r>
      <w:r>
        <w:rPr>
          <w:color w:val="353535"/>
          <w:w w:val="105"/>
        </w:rPr>
        <w:t>Mary Okafor will give feedback to the staff involved in office communication, the quality of the record keeping and identify with them any improvements that need to be made to the procedure or if it remains fit for purpose. Providing this opportunity for staff to be involved allows further development and updating of knowledge.</w:t>
      </w:r>
    </w:p>
    <w:p>
      <w:pPr>
        <w:pStyle w:val="Heading1"/>
        <w:numPr>
          <w:ilvl w:val="1"/>
          <w:numId w:val="7"/>
        </w:numPr>
        <w:tabs>
          <w:tab w:pos="1286" w:val="left" w:leader="none"/>
        </w:tabs>
        <w:spacing w:line="240" w:lineRule="auto" w:before="4" w:after="0"/>
        <w:ind w:left="1285" w:right="0" w:hanging="429"/>
        <w:jc w:val="left"/>
      </w:pPr>
      <w:r>
        <w:rPr>
          <w:color w:val="353535"/>
          <w:spacing w:val="3"/>
          <w:w w:val="105"/>
        </w:rPr>
        <w:t>Confidentiality</w:t>
      </w:r>
    </w:p>
    <w:p>
      <w:pPr>
        <w:pStyle w:val="BodyText"/>
        <w:spacing w:line="278" w:lineRule="auto" w:before="34"/>
        <w:ind w:left="856" w:right="1646"/>
      </w:pPr>
      <w:r>
        <w:rPr>
          <w:color w:val="353535"/>
          <w:w w:val="105"/>
        </w:rPr>
        <w:t>Staff must refer to the Data Protection and Confidentiality Policy and Procedure at Fairplacecare Limited. Principles of confidentiality include:</w:t>
      </w:r>
    </w:p>
    <w:p>
      <w:pPr>
        <w:pStyle w:val="ListParagraph"/>
        <w:numPr>
          <w:ilvl w:val="2"/>
          <w:numId w:val="7"/>
        </w:numPr>
        <w:tabs>
          <w:tab w:pos="1192" w:val="left" w:leader="none"/>
        </w:tabs>
        <w:spacing w:line="240" w:lineRule="auto" w:before="55" w:after="0"/>
        <w:ind w:left="1191" w:right="0" w:hanging="214"/>
        <w:jc w:val="left"/>
        <w:rPr>
          <w:sz w:val="18"/>
        </w:rPr>
      </w:pPr>
      <w:r>
        <w:rPr>
          <w:color w:val="353535"/>
          <w:w w:val="105"/>
          <w:sz w:val="18"/>
        </w:rPr>
        <w:t>Keeping Service User information in strict confidence and treat it with</w:t>
      </w:r>
      <w:r>
        <w:rPr>
          <w:color w:val="353535"/>
          <w:spacing w:val="10"/>
          <w:w w:val="105"/>
          <w:sz w:val="18"/>
        </w:rPr>
        <w:t> </w:t>
      </w:r>
      <w:r>
        <w:rPr>
          <w:color w:val="353535"/>
          <w:w w:val="105"/>
          <w:sz w:val="18"/>
        </w:rPr>
        <w:t>respect</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Sharing confidential information only when</w:t>
      </w:r>
      <w:r>
        <w:rPr>
          <w:color w:val="353535"/>
          <w:spacing w:val="7"/>
          <w:w w:val="105"/>
          <w:sz w:val="18"/>
        </w:rPr>
        <w:t> </w:t>
      </w:r>
      <w:r>
        <w:rPr>
          <w:color w:val="353535"/>
          <w:w w:val="105"/>
          <w:sz w:val="18"/>
        </w:rPr>
        <w:t>necessary</w:t>
      </w:r>
    </w:p>
    <w:p>
      <w:pPr>
        <w:pStyle w:val="ListParagraph"/>
        <w:numPr>
          <w:ilvl w:val="2"/>
          <w:numId w:val="7"/>
        </w:numPr>
        <w:tabs>
          <w:tab w:pos="1192" w:val="left" w:leader="none"/>
        </w:tabs>
        <w:spacing w:line="240" w:lineRule="auto" w:before="101" w:after="0"/>
        <w:ind w:left="1191" w:right="0" w:hanging="214"/>
        <w:jc w:val="left"/>
        <w:rPr>
          <w:sz w:val="18"/>
        </w:rPr>
      </w:pPr>
      <w:r>
        <w:rPr>
          <w:color w:val="353535"/>
          <w:w w:val="105"/>
          <w:sz w:val="18"/>
        </w:rPr>
        <w:t>Respecting a Service User's</w:t>
      </w:r>
      <w:r>
        <w:rPr>
          <w:color w:val="353535"/>
          <w:spacing w:val="4"/>
          <w:w w:val="105"/>
          <w:sz w:val="18"/>
        </w:rPr>
        <w:t> </w:t>
      </w:r>
      <w:r>
        <w:rPr>
          <w:color w:val="353535"/>
          <w:w w:val="105"/>
          <w:sz w:val="18"/>
        </w:rPr>
        <w:t>choice</w:t>
      </w:r>
    </w:p>
    <w:p>
      <w:pPr>
        <w:pStyle w:val="ListParagraph"/>
        <w:numPr>
          <w:ilvl w:val="2"/>
          <w:numId w:val="7"/>
        </w:numPr>
        <w:tabs>
          <w:tab w:pos="1192" w:val="left" w:leader="none"/>
        </w:tabs>
        <w:spacing w:line="240" w:lineRule="auto" w:before="102" w:after="0"/>
        <w:ind w:left="1191" w:right="0" w:hanging="214"/>
        <w:jc w:val="left"/>
        <w:rPr>
          <w:sz w:val="18"/>
        </w:rPr>
      </w:pPr>
      <w:r>
        <w:rPr>
          <w:color w:val="353535"/>
          <w:w w:val="105"/>
          <w:sz w:val="18"/>
        </w:rPr>
        <w:t>Having clear policies in</w:t>
      </w:r>
      <w:r>
        <w:rPr>
          <w:color w:val="353535"/>
          <w:spacing w:val="5"/>
          <w:w w:val="105"/>
          <w:sz w:val="18"/>
        </w:rPr>
        <w:t> </w:t>
      </w:r>
      <w:r>
        <w:rPr>
          <w:color w:val="353535"/>
          <w:w w:val="105"/>
          <w:sz w:val="18"/>
        </w:rPr>
        <w:t>place</w:t>
      </w:r>
    </w:p>
    <w:p>
      <w:pPr>
        <w:spacing w:after="0" w:line="240" w:lineRule="auto"/>
        <w:jc w:val="left"/>
        <w:rPr>
          <w:sz w:val="18"/>
        </w:rPr>
        <w:sectPr>
          <w:pgSz w:w="11900" w:h="16840"/>
          <w:pgMar w:header="0" w:footer="520" w:top="1440" w:bottom="720" w:left="580" w:right="0"/>
        </w:sectPr>
      </w:pPr>
    </w:p>
    <w:p>
      <w:pPr>
        <w:pStyle w:val="BodyText"/>
        <w:spacing w:before="0"/>
        <w:ind w:left="0"/>
        <w:rPr>
          <w:sz w:val="20"/>
        </w:rPr>
      </w:pPr>
    </w:p>
    <w:p>
      <w:pPr>
        <w:pStyle w:val="BodyText"/>
        <w:spacing w:before="9"/>
        <w:ind w:left="0"/>
        <w:rPr>
          <w:sz w:val="14"/>
        </w:rPr>
      </w:pPr>
    </w:p>
    <w:p>
      <w:pPr>
        <w:pStyle w:val="BodyText"/>
        <w:spacing w:before="0"/>
        <w:ind w:left="120"/>
        <w:rPr>
          <w:sz w:val="20"/>
        </w:rPr>
      </w:pPr>
      <w:r>
        <w:rPr>
          <w:sz w:val="20"/>
        </w:rPr>
        <w:pict>
          <v:group style="width:525pt;height:24.8pt;mso-position-horizontal-relative:char;mso-position-vertical-relative:line" coordorigin="0,0" coordsize="10500,496">
            <v:rect style="position:absolute;left:0;top:0;width:10500;height:496" filled="true" fillcolor="#a45fdc" stroked="false">
              <v:fill type="solid"/>
            </v:rect>
            <v:shape style="position:absolute;left:66;top:40;width:402;height:402" type="#_x0000_t75" stroked="false">
              <v:imagedata r:id="rId21" o:title=""/>
            </v:shape>
            <v:shape style="position:absolute;left:0;top:0;width:10500;height:496" type="#_x0000_t202" filled="false" stroked="false">
              <v:textbox inset="0,0,0,0">
                <w:txbxContent>
                  <w:p>
                    <w:pPr>
                      <w:spacing w:before="138"/>
                      <w:ind w:left="696" w:right="0" w:firstLine="0"/>
                      <w:jc w:val="left"/>
                      <w:rPr>
                        <w:b/>
                        <w:sz w:val="21"/>
                      </w:rPr>
                    </w:pPr>
                    <w:r>
                      <w:rPr>
                        <w:b/>
                        <w:color w:val="FFFFFF"/>
                        <w:sz w:val="21"/>
                      </w:rPr>
                      <w:t>6. Definitions</w:t>
                    </w:r>
                  </w:p>
                </w:txbxContent>
              </v:textbox>
              <w10:wrap type="none"/>
            </v:shape>
          </v:group>
        </w:pict>
      </w:r>
      <w:r>
        <w:rPr>
          <w:sz w:val="20"/>
        </w:rPr>
      </w:r>
    </w:p>
    <w:p>
      <w:pPr>
        <w:pStyle w:val="Heading1"/>
        <w:numPr>
          <w:ilvl w:val="1"/>
          <w:numId w:val="8"/>
        </w:numPr>
        <w:tabs>
          <w:tab w:pos="1180" w:val="left" w:leader="none"/>
        </w:tabs>
        <w:spacing w:line="240" w:lineRule="auto" w:before="113" w:after="0"/>
        <w:ind w:left="1179" w:right="0" w:hanging="323"/>
        <w:jc w:val="left"/>
      </w:pPr>
      <w:r>
        <w:rPr>
          <w:color w:val="353535"/>
          <w:spacing w:val="2"/>
          <w:w w:val="105"/>
        </w:rPr>
        <w:t>Situation, Background, Assessment, Recommendation</w:t>
      </w:r>
      <w:r>
        <w:rPr>
          <w:color w:val="353535"/>
          <w:spacing w:val="7"/>
          <w:w w:val="105"/>
        </w:rPr>
        <w:t> </w:t>
      </w:r>
      <w:r>
        <w:rPr>
          <w:color w:val="353535"/>
          <w:spacing w:val="3"/>
          <w:w w:val="105"/>
        </w:rPr>
        <w:t>(SBAR)</w:t>
      </w:r>
    </w:p>
    <w:p>
      <w:pPr>
        <w:pStyle w:val="ListParagraph"/>
        <w:numPr>
          <w:ilvl w:val="2"/>
          <w:numId w:val="7"/>
        </w:numPr>
        <w:tabs>
          <w:tab w:pos="1192" w:val="left" w:leader="none"/>
        </w:tabs>
        <w:spacing w:line="240" w:lineRule="auto" w:before="61" w:after="0"/>
        <w:ind w:left="1191" w:right="0" w:hanging="214"/>
        <w:jc w:val="left"/>
        <w:rPr>
          <w:sz w:val="18"/>
        </w:rPr>
      </w:pPr>
      <w:r>
        <w:rPr>
          <w:color w:val="353535"/>
          <w:w w:val="105"/>
          <w:sz w:val="18"/>
        </w:rPr>
        <w:t>A technique that can be used to support and prompt appropriate</w:t>
      </w:r>
      <w:r>
        <w:rPr>
          <w:color w:val="353535"/>
          <w:spacing w:val="28"/>
          <w:w w:val="105"/>
          <w:sz w:val="18"/>
        </w:rPr>
        <w:t> </w:t>
      </w:r>
      <w:r>
        <w:rPr>
          <w:color w:val="353535"/>
          <w:w w:val="105"/>
          <w:sz w:val="18"/>
        </w:rPr>
        <w:t>communication</w:t>
      </w:r>
    </w:p>
    <w:p>
      <w:pPr>
        <w:pStyle w:val="ListParagraph"/>
        <w:numPr>
          <w:ilvl w:val="2"/>
          <w:numId w:val="7"/>
        </w:numPr>
        <w:tabs>
          <w:tab w:pos="1192" w:val="left" w:leader="none"/>
        </w:tabs>
        <w:spacing w:line="240" w:lineRule="auto" w:before="74" w:after="0"/>
        <w:ind w:left="1191" w:right="0" w:hanging="214"/>
        <w:jc w:val="left"/>
        <w:rPr>
          <w:sz w:val="18"/>
        </w:rPr>
      </w:pPr>
      <w:r>
        <w:rPr>
          <w:color w:val="353535"/>
          <w:w w:val="105"/>
          <w:sz w:val="18"/>
        </w:rPr>
        <w:t>It consists of four stages or</w:t>
      </w:r>
      <w:r>
        <w:rPr>
          <w:color w:val="353535"/>
          <w:spacing w:val="9"/>
          <w:w w:val="105"/>
          <w:sz w:val="18"/>
        </w:rPr>
        <w:t> </w:t>
      </w:r>
      <w:r>
        <w:rPr>
          <w:color w:val="353535"/>
          <w:w w:val="105"/>
          <w:sz w:val="18"/>
        </w:rPr>
        <w:t>prompts:</w:t>
      </w:r>
    </w:p>
    <w:p>
      <w:pPr>
        <w:pStyle w:val="ListParagraph"/>
        <w:numPr>
          <w:ilvl w:val="3"/>
          <w:numId w:val="7"/>
        </w:numPr>
        <w:tabs>
          <w:tab w:pos="1540" w:val="left" w:leader="none"/>
        </w:tabs>
        <w:spacing w:line="295" w:lineRule="auto" w:before="74" w:after="0"/>
        <w:ind w:left="1539" w:right="1447" w:hanging="228"/>
        <w:jc w:val="left"/>
        <w:rPr>
          <w:sz w:val="18"/>
        </w:rPr>
      </w:pPr>
      <w:r>
        <w:rPr/>
        <w:pict>
          <v:shape style="position:absolute;margin-left:67.376495pt;margin-top:201.715252pt;width:384pt;height:30pt;mso-position-horizontal-relative:page;mso-position-vertical-relative:paragraph;z-index:-25600;rotation:308" type="#_x0000_t136" fillcolor="#353535" stroked="f">
            <o:extrusion v:ext="view" autorotationcenter="t"/>
            <v:textpath style="font-family:&amp;quot;Arial&amp;quot;;font-size:30pt;v-text-kern:t;mso-text-shadow:auto" string="Quality Compliance Systems"/>
            <v:fill opacity="4112f"/>
            <w10:wrap type="none"/>
          </v:shape>
        </w:pict>
      </w:r>
      <w:r>
        <w:rPr>
          <w:b/>
          <w:color w:val="353535"/>
          <w:w w:val="105"/>
          <w:sz w:val="18"/>
        </w:rPr>
        <w:t>Situation: </w:t>
      </w:r>
      <w:r>
        <w:rPr>
          <w:color w:val="353535"/>
          <w:w w:val="105"/>
          <w:sz w:val="18"/>
        </w:rPr>
        <w:t>Identify yourself and the site you are calling from. Identify the Service User by name and the reason for your report. Describe your</w:t>
      </w:r>
      <w:r>
        <w:rPr>
          <w:color w:val="353535"/>
          <w:spacing w:val="20"/>
          <w:w w:val="105"/>
          <w:sz w:val="18"/>
        </w:rPr>
        <w:t> </w:t>
      </w:r>
      <w:r>
        <w:rPr>
          <w:color w:val="353535"/>
          <w:w w:val="105"/>
          <w:sz w:val="18"/>
        </w:rPr>
        <w:t>concern</w:t>
      </w:r>
    </w:p>
    <w:p>
      <w:pPr>
        <w:pStyle w:val="ListParagraph"/>
        <w:numPr>
          <w:ilvl w:val="3"/>
          <w:numId w:val="7"/>
        </w:numPr>
        <w:tabs>
          <w:tab w:pos="1540" w:val="left" w:leader="none"/>
        </w:tabs>
        <w:spacing w:line="295" w:lineRule="auto" w:before="27" w:after="0"/>
        <w:ind w:left="1539" w:right="1688" w:hanging="228"/>
        <w:jc w:val="left"/>
        <w:rPr>
          <w:sz w:val="18"/>
        </w:rPr>
      </w:pPr>
      <w:r>
        <w:rPr>
          <w:b/>
          <w:color w:val="353535"/>
          <w:spacing w:val="2"/>
          <w:w w:val="105"/>
          <w:sz w:val="18"/>
        </w:rPr>
        <w:t>Background: </w:t>
      </w:r>
      <w:r>
        <w:rPr>
          <w:color w:val="353535"/>
          <w:w w:val="105"/>
          <w:sz w:val="18"/>
        </w:rPr>
        <w:t>Give the Service User's reason for admission. Explain significant medical history. You then inform the other person of the Service User's background. Include admitting diagnosis, date of admission, prior procedures, current medications, allergies, pertinent laboratory results and other relevant diagnostic</w:t>
      </w:r>
      <w:r>
        <w:rPr>
          <w:color w:val="353535"/>
          <w:spacing w:val="10"/>
          <w:w w:val="105"/>
          <w:sz w:val="18"/>
        </w:rPr>
        <w:t> </w:t>
      </w:r>
      <w:r>
        <w:rPr>
          <w:color w:val="353535"/>
          <w:w w:val="105"/>
          <w:sz w:val="18"/>
        </w:rPr>
        <w:t>results</w:t>
      </w:r>
    </w:p>
    <w:p>
      <w:pPr>
        <w:pStyle w:val="ListParagraph"/>
        <w:numPr>
          <w:ilvl w:val="3"/>
          <w:numId w:val="7"/>
        </w:numPr>
        <w:tabs>
          <w:tab w:pos="1540" w:val="left" w:leader="none"/>
        </w:tabs>
        <w:spacing w:line="240" w:lineRule="auto" w:before="26" w:after="0"/>
        <w:ind w:left="1539" w:right="0" w:hanging="228"/>
        <w:jc w:val="left"/>
        <w:rPr>
          <w:sz w:val="18"/>
        </w:rPr>
      </w:pPr>
      <w:r>
        <w:rPr>
          <w:b/>
          <w:color w:val="353535"/>
          <w:w w:val="105"/>
          <w:sz w:val="18"/>
        </w:rPr>
        <w:t>Assessment: </w:t>
      </w:r>
      <w:r>
        <w:rPr>
          <w:color w:val="353535"/>
          <w:w w:val="105"/>
          <w:sz w:val="18"/>
        </w:rPr>
        <w:t>Vital signs; contraction pattern; clinical impressions,</w:t>
      </w:r>
      <w:r>
        <w:rPr>
          <w:color w:val="353535"/>
          <w:spacing w:val="14"/>
          <w:w w:val="105"/>
          <w:sz w:val="18"/>
        </w:rPr>
        <w:t> </w:t>
      </w:r>
      <w:r>
        <w:rPr>
          <w:color w:val="353535"/>
          <w:w w:val="105"/>
          <w:sz w:val="18"/>
        </w:rPr>
        <w:t>concerns</w:t>
      </w:r>
    </w:p>
    <w:p>
      <w:pPr>
        <w:pStyle w:val="ListParagraph"/>
        <w:numPr>
          <w:ilvl w:val="3"/>
          <w:numId w:val="7"/>
        </w:numPr>
        <w:tabs>
          <w:tab w:pos="1540" w:val="left" w:leader="none"/>
        </w:tabs>
        <w:spacing w:line="295" w:lineRule="auto" w:before="74" w:after="0"/>
        <w:ind w:left="1539" w:right="2023" w:hanging="228"/>
        <w:jc w:val="left"/>
        <w:rPr>
          <w:sz w:val="18"/>
        </w:rPr>
      </w:pPr>
      <w:r>
        <w:rPr/>
        <w:pict>
          <v:shape style="position:absolute;margin-left:169.42536pt;margin-top:148.233669pt;width:271.7pt;height:20pt;mso-position-horizontal-relative:page;mso-position-vertical-relative:paragraph;z-index:-25552;rotation:308" type="#_x0000_t136" fillcolor="#353535" stroked="f">
            <o:extrusion v:ext="view" autorotationcenter="t"/>
            <v:textpath style="font-family:&amp;quot;Arial&amp;quot;;font-size:20pt;v-text-kern:t;mso-text-shadow:auto" string="Downloaded: 21 January 2025"/>
            <v:fill opacity="4112f"/>
            <w10:wrap type="none"/>
          </v:shape>
        </w:pict>
      </w:r>
      <w:r>
        <w:rPr>
          <w:b/>
          <w:color w:val="353535"/>
          <w:spacing w:val="2"/>
          <w:w w:val="105"/>
          <w:sz w:val="18"/>
        </w:rPr>
        <w:t>Recommendation: </w:t>
      </w:r>
      <w:r>
        <w:rPr>
          <w:color w:val="353535"/>
          <w:w w:val="105"/>
          <w:sz w:val="18"/>
        </w:rPr>
        <w:t>Explain what you need. Be specific about request and time frame; make suggestions; clarify</w:t>
      </w:r>
      <w:r>
        <w:rPr>
          <w:color w:val="353535"/>
          <w:spacing w:val="2"/>
          <w:w w:val="105"/>
          <w:sz w:val="18"/>
        </w:rPr>
        <w:t> </w:t>
      </w:r>
      <w:r>
        <w:rPr>
          <w:color w:val="353535"/>
          <w:w w:val="105"/>
          <w:sz w:val="18"/>
        </w:rPr>
        <w:t>expectations</w:t>
      </w:r>
    </w:p>
    <w:p>
      <w:pPr>
        <w:pStyle w:val="ListParagraph"/>
        <w:numPr>
          <w:ilvl w:val="2"/>
          <w:numId w:val="7"/>
        </w:numPr>
        <w:tabs>
          <w:tab w:pos="1192" w:val="left" w:leader="none"/>
        </w:tabs>
        <w:spacing w:line="278" w:lineRule="auto" w:before="54" w:after="0"/>
        <w:ind w:left="1191" w:right="1689" w:hanging="214"/>
        <w:jc w:val="left"/>
        <w:rPr>
          <w:sz w:val="18"/>
        </w:rPr>
      </w:pPr>
      <w:r>
        <w:rPr/>
        <w:pict>
          <v:shape style="position:absolute;margin-left:189.504199pt;margin-top:104.072917pt;width:191.6pt;height:20pt;mso-position-horizontal-relative:page;mso-position-vertical-relative:paragraph;z-index:-25576;rotation:308" type="#_x0000_t136" fillcolor="#353535" stroked="f">
            <o:extrusion v:ext="view" autorotationcenter="t"/>
            <v:textpath style="font-family:&amp;quot;Arial&amp;quot;;font-size:20pt;v-text-kern:t;mso-text-shadow:auto" string="Fairplacecare Limited"/>
            <v:fill opacity="4112f"/>
            <w10:wrap type="none"/>
          </v:shape>
        </w:pict>
      </w:r>
      <w:r>
        <w:rPr>
          <w:color w:val="353535"/>
          <w:w w:val="105"/>
          <w:sz w:val="18"/>
        </w:rPr>
        <w:t>This tool was recommended to be implemented in healthcare settings from NHS England as part of a safer care</w:t>
      </w:r>
      <w:r>
        <w:rPr>
          <w:color w:val="353535"/>
          <w:spacing w:val="5"/>
          <w:w w:val="105"/>
          <w:sz w:val="18"/>
        </w:rPr>
        <w:t> </w:t>
      </w:r>
      <w:r>
        <w:rPr>
          <w:color w:val="353535"/>
          <w:w w:val="105"/>
          <w:sz w:val="18"/>
        </w:rPr>
        <w:t>initiative</w:t>
      </w:r>
    </w:p>
    <w:p>
      <w:pPr>
        <w:pStyle w:val="Heading1"/>
        <w:numPr>
          <w:ilvl w:val="1"/>
          <w:numId w:val="8"/>
        </w:numPr>
        <w:tabs>
          <w:tab w:pos="1182" w:val="left" w:leader="none"/>
        </w:tabs>
        <w:spacing w:line="240" w:lineRule="auto" w:before="69" w:after="0"/>
        <w:ind w:left="1181" w:right="0" w:hanging="325"/>
        <w:jc w:val="left"/>
      </w:pPr>
      <w:r>
        <w:rPr>
          <w:color w:val="353535"/>
          <w:spacing w:val="2"/>
          <w:w w:val="105"/>
        </w:rPr>
        <w:t>Holistic</w:t>
      </w:r>
      <w:r>
        <w:rPr>
          <w:color w:val="353535"/>
          <w:spacing w:val="3"/>
          <w:w w:val="105"/>
        </w:rPr>
        <w:t> Care</w:t>
      </w:r>
    </w:p>
    <w:p>
      <w:pPr>
        <w:pStyle w:val="ListParagraph"/>
        <w:numPr>
          <w:ilvl w:val="2"/>
          <w:numId w:val="8"/>
        </w:numPr>
        <w:tabs>
          <w:tab w:pos="1192" w:val="left" w:leader="none"/>
        </w:tabs>
        <w:spacing w:line="278" w:lineRule="auto" w:before="60" w:after="0"/>
        <w:ind w:left="1191" w:right="1527" w:hanging="214"/>
        <w:jc w:val="left"/>
        <w:rPr>
          <w:sz w:val="18"/>
        </w:rPr>
      </w:pPr>
      <w:r>
        <w:rPr/>
        <w:pict>
          <v:shape style="position:absolute;margin-left:224.436176pt;margin-top:93.61659pt;width:201.6pt;height:20pt;mso-position-horizontal-relative:page;mso-position-vertical-relative:paragraph;z-index:-25528;rotation:308" type="#_x0000_t136" fillcolor="#353535" stroked="f">
            <o:extrusion v:ext="view" autorotationcenter="t"/>
            <v:textpath style="font-family:&amp;quot;Arial&amp;quot;;font-size:20pt;v-text-kern:t;mso-text-shadow:auto" string="Fairplace Care Limited"/>
            <v:fill opacity="4112f"/>
            <w10:wrap type="none"/>
          </v:shape>
        </w:pict>
      </w:r>
      <w:r>
        <w:rPr>
          <w:color w:val="353535"/>
          <w:w w:val="105"/>
          <w:sz w:val="18"/>
        </w:rPr>
        <w:t>Holistic care is support that moves away from viewing an individual as a medical condition, instead, the individual is viewed and treated as a whole</w:t>
      </w:r>
      <w:r>
        <w:rPr>
          <w:color w:val="353535"/>
          <w:spacing w:val="9"/>
          <w:w w:val="105"/>
          <w:sz w:val="18"/>
        </w:rPr>
        <w:t> </w:t>
      </w:r>
      <w:r>
        <w:rPr>
          <w:color w:val="353535"/>
          <w:w w:val="105"/>
          <w:sz w:val="18"/>
        </w:rPr>
        <w:t>person</w:t>
      </w:r>
    </w:p>
    <w:p>
      <w:pPr>
        <w:pStyle w:val="ListParagraph"/>
        <w:numPr>
          <w:ilvl w:val="2"/>
          <w:numId w:val="8"/>
        </w:numPr>
        <w:tabs>
          <w:tab w:pos="1192" w:val="left" w:leader="none"/>
        </w:tabs>
        <w:spacing w:line="278" w:lineRule="auto" w:before="43" w:after="0"/>
        <w:ind w:left="1191" w:right="1956" w:hanging="214"/>
        <w:jc w:val="left"/>
        <w:rPr>
          <w:sz w:val="18"/>
        </w:rPr>
      </w:pPr>
      <w:r>
        <w:rPr>
          <w:color w:val="353535"/>
          <w:w w:val="105"/>
          <w:sz w:val="18"/>
        </w:rPr>
        <w:t>This involves care and support of the individual's physical, mental, spiritual, emotional, social and environmental</w:t>
      </w:r>
      <w:r>
        <w:rPr>
          <w:color w:val="353535"/>
          <w:spacing w:val="1"/>
          <w:w w:val="105"/>
          <w:sz w:val="18"/>
        </w:rPr>
        <w:t> </w:t>
      </w:r>
      <w:r>
        <w:rPr>
          <w:color w:val="353535"/>
          <w:w w:val="105"/>
          <w:sz w:val="18"/>
        </w:rPr>
        <w:t>needs</w:t>
      </w:r>
    </w:p>
    <w:p>
      <w:pPr>
        <w:pStyle w:val="Heading1"/>
        <w:numPr>
          <w:ilvl w:val="1"/>
          <w:numId w:val="8"/>
        </w:numPr>
        <w:tabs>
          <w:tab w:pos="1186" w:val="left" w:leader="none"/>
        </w:tabs>
        <w:spacing w:line="240" w:lineRule="auto" w:before="68" w:after="0"/>
        <w:ind w:left="1185" w:right="0" w:hanging="329"/>
        <w:jc w:val="left"/>
      </w:pPr>
      <w:r>
        <w:rPr>
          <w:color w:val="353535"/>
          <w:spacing w:val="4"/>
          <w:w w:val="105"/>
        </w:rPr>
        <w:t>Wellbeing</w:t>
      </w:r>
    </w:p>
    <w:p>
      <w:pPr>
        <w:pStyle w:val="ListParagraph"/>
        <w:numPr>
          <w:ilvl w:val="2"/>
          <w:numId w:val="8"/>
        </w:numPr>
        <w:tabs>
          <w:tab w:pos="1192" w:val="left" w:leader="none"/>
        </w:tabs>
        <w:spacing w:line="240" w:lineRule="auto" w:before="61" w:after="0"/>
        <w:ind w:left="1191" w:right="0" w:hanging="214"/>
        <w:jc w:val="left"/>
        <w:rPr>
          <w:sz w:val="18"/>
        </w:rPr>
      </w:pPr>
      <w:r>
        <w:rPr>
          <w:color w:val="353535"/>
          <w:w w:val="105"/>
          <w:sz w:val="18"/>
        </w:rPr>
        <w:t>Wellbeing quite simply means the state of feeling healthy, happy and being of healthy mind and</w:t>
      </w:r>
      <w:r>
        <w:rPr>
          <w:color w:val="353535"/>
          <w:spacing w:val="26"/>
          <w:w w:val="105"/>
          <w:sz w:val="18"/>
        </w:rPr>
        <w:t> </w:t>
      </w:r>
      <w:r>
        <w:rPr>
          <w:color w:val="353535"/>
          <w:w w:val="105"/>
          <w:sz w:val="18"/>
        </w:rPr>
        <w:t>body</w:t>
      </w:r>
    </w:p>
    <w:p>
      <w:pPr>
        <w:pStyle w:val="ListParagraph"/>
        <w:numPr>
          <w:ilvl w:val="2"/>
          <w:numId w:val="8"/>
        </w:numPr>
        <w:tabs>
          <w:tab w:pos="1192" w:val="left" w:leader="none"/>
        </w:tabs>
        <w:spacing w:line="278" w:lineRule="auto" w:before="75" w:after="0"/>
        <w:ind w:left="1191" w:right="1634" w:hanging="214"/>
        <w:jc w:val="left"/>
        <w:rPr>
          <w:sz w:val="18"/>
        </w:rPr>
      </w:pPr>
      <w:r>
        <w:rPr>
          <w:color w:val="353535"/>
          <w:w w:val="105"/>
          <w:sz w:val="18"/>
        </w:rPr>
        <w:t>Wellbeing forms part of holistic care which focuses on the whole person rather than just the condition of physical</w:t>
      </w:r>
      <w:r>
        <w:rPr>
          <w:color w:val="353535"/>
          <w:spacing w:val="3"/>
          <w:w w:val="105"/>
          <w:sz w:val="18"/>
        </w:rPr>
        <w:t> </w:t>
      </w:r>
      <w:r>
        <w:rPr>
          <w:color w:val="353535"/>
          <w:w w:val="105"/>
          <w:sz w:val="18"/>
        </w:rPr>
        <w:t>needs</w:t>
      </w:r>
    </w:p>
    <w:p>
      <w:pPr>
        <w:pStyle w:val="Heading1"/>
        <w:numPr>
          <w:ilvl w:val="1"/>
          <w:numId w:val="8"/>
        </w:numPr>
        <w:tabs>
          <w:tab w:pos="1171" w:val="left" w:leader="none"/>
        </w:tabs>
        <w:spacing w:line="240" w:lineRule="auto" w:before="68" w:after="0"/>
        <w:ind w:left="1170" w:right="0" w:hanging="314"/>
        <w:jc w:val="left"/>
      </w:pPr>
      <w:r>
        <w:rPr>
          <w:color w:val="353535"/>
          <w:w w:val="105"/>
        </w:rPr>
        <w:t>UK GDPR</w:t>
      </w:r>
    </w:p>
    <w:p>
      <w:pPr>
        <w:pStyle w:val="ListParagraph"/>
        <w:numPr>
          <w:ilvl w:val="2"/>
          <w:numId w:val="8"/>
        </w:numPr>
        <w:tabs>
          <w:tab w:pos="1192" w:val="left" w:leader="none"/>
        </w:tabs>
        <w:spacing w:line="278" w:lineRule="auto" w:before="61" w:after="0"/>
        <w:ind w:left="1191" w:right="1675" w:hanging="214"/>
        <w:jc w:val="left"/>
        <w:rPr>
          <w:sz w:val="18"/>
        </w:rPr>
      </w:pPr>
      <w:r>
        <w:rPr>
          <w:color w:val="353535"/>
          <w:w w:val="105"/>
          <w:sz w:val="18"/>
        </w:rPr>
        <w:t>Following</w:t>
      </w:r>
      <w:r>
        <w:rPr>
          <w:color w:val="353535"/>
          <w:spacing w:val="-7"/>
          <w:w w:val="105"/>
          <w:sz w:val="18"/>
        </w:rPr>
        <w:t> </w:t>
      </w:r>
      <w:r>
        <w:rPr>
          <w:color w:val="353535"/>
          <w:w w:val="105"/>
          <w:sz w:val="18"/>
        </w:rPr>
        <w:t>the</w:t>
      </w:r>
      <w:r>
        <w:rPr>
          <w:color w:val="353535"/>
          <w:spacing w:val="-6"/>
          <w:w w:val="105"/>
          <w:sz w:val="18"/>
        </w:rPr>
        <w:t> </w:t>
      </w:r>
      <w:r>
        <w:rPr>
          <w:color w:val="353535"/>
          <w:w w:val="105"/>
          <w:sz w:val="18"/>
        </w:rPr>
        <w:t>UK's</w:t>
      </w:r>
      <w:r>
        <w:rPr>
          <w:color w:val="353535"/>
          <w:spacing w:val="-7"/>
          <w:w w:val="105"/>
          <w:sz w:val="18"/>
        </w:rPr>
        <w:t> </w:t>
      </w:r>
      <w:r>
        <w:rPr>
          <w:color w:val="353535"/>
          <w:w w:val="105"/>
          <w:sz w:val="18"/>
        </w:rPr>
        <w:t>departure</w:t>
      </w:r>
      <w:r>
        <w:rPr>
          <w:color w:val="353535"/>
          <w:spacing w:val="-6"/>
          <w:w w:val="105"/>
          <w:sz w:val="18"/>
        </w:rPr>
        <w:t> </w:t>
      </w:r>
      <w:r>
        <w:rPr>
          <w:color w:val="353535"/>
          <w:w w:val="105"/>
          <w:sz w:val="18"/>
        </w:rPr>
        <w:t>from</w:t>
      </w:r>
      <w:r>
        <w:rPr>
          <w:color w:val="353535"/>
          <w:spacing w:val="-6"/>
          <w:w w:val="105"/>
          <w:sz w:val="18"/>
        </w:rPr>
        <w:t> </w:t>
      </w:r>
      <w:r>
        <w:rPr>
          <w:color w:val="353535"/>
          <w:w w:val="105"/>
          <w:sz w:val="18"/>
        </w:rPr>
        <w:t>the</w:t>
      </w:r>
      <w:r>
        <w:rPr>
          <w:color w:val="353535"/>
          <w:spacing w:val="-7"/>
          <w:w w:val="105"/>
          <w:sz w:val="18"/>
        </w:rPr>
        <w:t> </w:t>
      </w:r>
      <w:r>
        <w:rPr>
          <w:color w:val="353535"/>
          <w:w w:val="105"/>
          <w:sz w:val="18"/>
        </w:rPr>
        <w:t>EU,</w:t>
      </w:r>
      <w:r>
        <w:rPr>
          <w:color w:val="353535"/>
          <w:spacing w:val="-6"/>
          <w:w w:val="105"/>
          <w:sz w:val="18"/>
        </w:rPr>
        <w:t> </w:t>
      </w:r>
      <w:r>
        <w:rPr>
          <w:color w:val="353535"/>
          <w:w w:val="105"/>
          <w:sz w:val="18"/>
        </w:rPr>
        <w:t>the</w:t>
      </w:r>
      <w:r>
        <w:rPr>
          <w:color w:val="353535"/>
          <w:spacing w:val="-6"/>
          <w:w w:val="105"/>
          <w:sz w:val="18"/>
        </w:rPr>
        <w:t> </w:t>
      </w:r>
      <w:r>
        <w:rPr>
          <w:color w:val="353535"/>
          <w:w w:val="105"/>
          <w:sz w:val="18"/>
        </w:rPr>
        <w:t>GDPR</w:t>
      </w:r>
      <w:r>
        <w:rPr>
          <w:color w:val="353535"/>
          <w:spacing w:val="-7"/>
          <w:w w:val="105"/>
          <w:sz w:val="18"/>
        </w:rPr>
        <w:t> </w:t>
      </w:r>
      <w:r>
        <w:rPr>
          <w:color w:val="353535"/>
          <w:w w:val="105"/>
          <w:sz w:val="18"/>
        </w:rPr>
        <w:t>was</w:t>
      </w:r>
      <w:r>
        <w:rPr>
          <w:color w:val="353535"/>
          <w:spacing w:val="-6"/>
          <w:w w:val="105"/>
          <w:sz w:val="18"/>
        </w:rPr>
        <w:t> </w:t>
      </w:r>
      <w:r>
        <w:rPr>
          <w:color w:val="353535"/>
          <w:w w:val="105"/>
          <w:sz w:val="18"/>
        </w:rPr>
        <w:t>retained</w:t>
      </w:r>
      <w:r>
        <w:rPr>
          <w:color w:val="353535"/>
          <w:spacing w:val="-7"/>
          <w:w w:val="105"/>
          <w:sz w:val="18"/>
        </w:rPr>
        <w:t> </w:t>
      </w:r>
      <w:r>
        <w:rPr>
          <w:color w:val="353535"/>
          <w:w w:val="105"/>
          <w:sz w:val="18"/>
        </w:rPr>
        <w:t>in</w:t>
      </w:r>
      <w:r>
        <w:rPr>
          <w:color w:val="353535"/>
          <w:spacing w:val="-6"/>
          <w:w w:val="105"/>
          <w:sz w:val="18"/>
        </w:rPr>
        <w:t> </w:t>
      </w:r>
      <w:r>
        <w:rPr>
          <w:color w:val="353535"/>
          <w:w w:val="105"/>
          <w:sz w:val="18"/>
        </w:rPr>
        <w:t>domestic</w:t>
      </w:r>
      <w:r>
        <w:rPr>
          <w:color w:val="353535"/>
          <w:spacing w:val="-6"/>
          <w:w w:val="105"/>
          <w:sz w:val="18"/>
        </w:rPr>
        <w:t> </w:t>
      </w:r>
      <w:r>
        <w:rPr>
          <w:color w:val="353535"/>
          <w:w w:val="105"/>
          <w:sz w:val="18"/>
        </w:rPr>
        <w:t>law</w:t>
      </w:r>
      <w:r>
        <w:rPr>
          <w:color w:val="353535"/>
          <w:spacing w:val="-7"/>
          <w:w w:val="105"/>
          <w:sz w:val="18"/>
        </w:rPr>
        <w:t> </w:t>
      </w:r>
      <w:r>
        <w:rPr>
          <w:color w:val="353535"/>
          <w:w w:val="105"/>
          <w:sz w:val="18"/>
        </w:rPr>
        <w:t>as</w:t>
      </w:r>
      <w:r>
        <w:rPr>
          <w:color w:val="353535"/>
          <w:spacing w:val="-6"/>
          <w:w w:val="105"/>
          <w:sz w:val="18"/>
        </w:rPr>
        <w:t> </w:t>
      </w:r>
      <w:r>
        <w:rPr>
          <w:color w:val="353535"/>
          <w:w w:val="105"/>
          <w:sz w:val="18"/>
        </w:rPr>
        <w:t>UK</w:t>
      </w:r>
      <w:r>
        <w:rPr>
          <w:color w:val="353535"/>
          <w:spacing w:val="-6"/>
          <w:w w:val="105"/>
          <w:sz w:val="18"/>
        </w:rPr>
        <w:t> </w:t>
      </w:r>
      <w:r>
        <w:rPr>
          <w:color w:val="353535"/>
          <w:w w:val="105"/>
          <w:sz w:val="18"/>
        </w:rPr>
        <w:t>GDPR,</w:t>
      </w:r>
      <w:r>
        <w:rPr>
          <w:color w:val="353535"/>
          <w:spacing w:val="-7"/>
          <w:w w:val="105"/>
          <w:sz w:val="18"/>
        </w:rPr>
        <w:t> </w:t>
      </w:r>
      <w:r>
        <w:rPr>
          <w:color w:val="353535"/>
          <w:w w:val="105"/>
          <w:sz w:val="18"/>
        </w:rPr>
        <w:t>with the UK having independence to keep the framework under</w:t>
      </w:r>
      <w:r>
        <w:rPr>
          <w:color w:val="353535"/>
          <w:spacing w:val="7"/>
          <w:w w:val="105"/>
          <w:sz w:val="18"/>
        </w:rPr>
        <w:t> </w:t>
      </w:r>
      <w:r>
        <w:rPr>
          <w:color w:val="353535"/>
          <w:w w:val="105"/>
          <w:sz w:val="18"/>
        </w:rPr>
        <w:t>review</w:t>
      </w:r>
    </w:p>
    <w:p>
      <w:pPr>
        <w:pStyle w:val="ListParagraph"/>
        <w:numPr>
          <w:ilvl w:val="2"/>
          <w:numId w:val="8"/>
        </w:numPr>
        <w:tabs>
          <w:tab w:pos="1192" w:val="left" w:leader="none"/>
        </w:tabs>
        <w:spacing w:line="240" w:lineRule="auto" w:before="42" w:after="0"/>
        <w:ind w:left="1191" w:right="0" w:hanging="214"/>
        <w:jc w:val="left"/>
        <w:rPr>
          <w:sz w:val="18"/>
        </w:rPr>
      </w:pPr>
      <w:r>
        <w:rPr>
          <w:color w:val="353535"/>
          <w:w w:val="105"/>
          <w:sz w:val="18"/>
        </w:rPr>
        <w:t>UK GDPR sits alongside an amended version of the Data Protection Act</w:t>
      </w:r>
      <w:r>
        <w:rPr>
          <w:color w:val="353535"/>
          <w:spacing w:val="10"/>
          <w:w w:val="105"/>
          <w:sz w:val="18"/>
        </w:rPr>
        <w:t> </w:t>
      </w:r>
      <w:r>
        <w:rPr>
          <w:color w:val="353535"/>
          <w:w w:val="105"/>
          <w:sz w:val="18"/>
        </w:rPr>
        <w:t>2018</w:t>
      </w:r>
    </w:p>
    <w:p>
      <w:pPr>
        <w:pStyle w:val="Heading1"/>
        <w:numPr>
          <w:ilvl w:val="1"/>
          <w:numId w:val="8"/>
        </w:numPr>
        <w:tabs>
          <w:tab w:pos="1179" w:val="left" w:leader="none"/>
        </w:tabs>
        <w:spacing w:line="240" w:lineRule="auto" w:before="102" w:after="0"/>
        <w:ind w:left="1178" w:right="0" w:hanging="322"/>
        <w:jc w:val="left"/>
      </w:pPr>
      <w:r>
        <w:rPr>
          <w:color w:val="353535"/>
          <w:w w:val="105"/>
        </w:rPr>
        <w:t>Quality</w:t>
      </w:r>
      <w:r>
        <w:rPr>
          <w:color w:val="353535"/>
          <w:spacing w:val="3"/>
          <w:w w:val="105"/>
        </w:rPr>
        <w:t> </w:t>
      </w:r>
      <w:r>
        <w:rPr>
          <w:color w:val="353535"/>
          <w:w w:val="105"/>
        </w:rPr>
        <w:t>Assurance</w:t>
      </w:r>
    </w:p>
    <w:p>
      <w:pPr>
        <w:pStyle w:val="ListParagraph"/>
        <w:numPr>
          <w:ilvl w:val="2"/>
          <w:numId w:val="8"/>
        </w:numPr>
        <w:tabs>
          <w:tab w:pos="1192" w:val="left" w:leader="none"/>
        </w:tabs>
        <w:spacing w:line="278" w:lineRule="auto" w:before="60" w:after="0"/>
        <w:ind w:left="1191" w:right="1581" w:hanging="214"/>
        <w:jc w:val="left"/>
        <w:rPr>
          <w:sz w:val="18"/>
        </w:rPr>
      </w:pPr>
      <w:r>
        <w:rPr>
          <w:color w:val="353535"/>
          <w:w w:val="105"/>
          <w:sz w:val="18"/>
        </w:rPr>
        <w:t>The maintenance of a desired level of quality in a service or product, especially by means of attention to every stage of the</w:t>
      </w:r>
      <w:r>
        <w:rPr>
          <w:color w:val="353535"/>
          <w:spacing w:val="13"/>
          <w:w w:val="105"/>
          <w:sz w:val="18"/>
        </w:rPr>
        <w:t> </w:t>
      </w:r>
      <w:r>
        <w:rPr>
          <w:color w:val="353535"/>
          <w:w w:val="105"/>
          <w:sz w:val="18"/>
        </w:rPr>
        <w:t>process</w:t>
      </w:r>
    </w:p>
    <w:p>
      <w:pPr>
        <w:pStyle w:val="Heading1"/>
        <w:numPr>
          <w:ilvl w:val="1"/>
          <w:numId w:val="8"/>
        </w:numPr>
        <w:tabs>
          <w:tab w:pos="1189" w:val="left" w:leader="none"/>
        </w:tabs>
        <w:spacing w:line="240" w:lineRule="auto" w:before="69" w:after="0"/>
        <w:ind w:left="1188" w:right="0" w:hanging="332"/>
        <w:jc w:val="left"/>
      </w:pPr>
      <w:r>
        <w:rPr/>
        <w:pict>
          <v:shape style="position:absolute;margin-left:128.029753pt;margin-top:.678739pt;width:18.95pt;height:28.25pt;mso-position-horizontal-relative:page;mso-position-vertical-relative:paragraph;z-index:-25624;rotation:308" type="#_x0000_t136" fillcolor="#353535" stroked="f">
            <o:extrusion v:ext="view" autorotationcenter="t"/>
            <v:textpath style="font-family:&amp;quot;Arial&amp;quot;;font-size:25pt;v-text-kern:t;mso-text-shadow:auto" string="©"/>
            <v:fill opacity="4112f"/>
            <w10:wrap type="none"/>
          </v:shape>
        </w:pict>
      </w:r>
      <w:r>
        <w:rPr>
          <w:color w:val="353535"/>
          <w:spacing w:val="6"/>
          <w:w w:val="105"/>
        </w:rPr>
        <w:t>Handover</w:t>
      </w:r>
    </w:p>
    <w:p>
      <w:pPr>
        <w:pStyle w:val="ListParagraph"/>
        <w:numPr>
          <w:ilvl w:val="2"/>
          <w:numId w:val="8"/>
        </w:numPr>
        <w:tabs>
          <w:tab w:pos="1192" w:val="left" w:leader="none"/>
        </w:tabs>
        <w:spacing w:line="278" w:lineRule="auto" w:before="61" w:after="0"/>
        <w:ind w:left="1191" w:right="1581" w:hanging="214"/>
        <w:jc w:val="left"/>
        <w:rPr>
          <w:sz w:val="18"/>
        </w:rPr>
      </w:pPr>
      <w:r>
        <w:rPr>
          <w:color w:val="353535"/>
          <w:w w:val="105"/>
          <w:sz w:val="18"/>
        </w:rPr>
        <w:t>Communicating information in relation to the Care of a Service User to ensure transfer of professional responsibility and</w:t>
      </w:r>
      <w:r>
        <w:rPr>
          <w:color w:val="353535"/>
          <w:spacing w:val="3"/>
          <w:w w:val="105"/>
          <w:sz w:val="18"/>
        </w:rPr>
        <w:t> </w:t>
      </w:r>
      <w:r>
        <w:rPr>
          <w:color w:val="353535"/>
          <w:w w:val="105"/>
          <w:sz w:val="18"/>
        </w:rPr>
        <w:t>accountability</w:t>
      </w:r>
    </w:p>
    <w:p>
      <w:pPr>
        <w:pStyle w:val="BodyText"/>
        <w:spacing w:before="7"/>
        <w:ind w:left="0"/>
        <w:rPr>
          <w:sz w:val="12"/>
        </w:rPr>
      </w:pPr>
      <w:r>
        <w:rPr/>
        <w:pict>
          <v:group style="position:absolute;margin-left:34.999989pt;margin-top:9.232862pt;width:525pt;height:24.8pt;mso-position-horizontal-relative:page;mso-position-vertical-relative:paragraph;z-index:176;mso-wrap-distance-left:0;mso-wrap-distance-right:0" coordorigin="700,185" coordsize="10500,496">
            <v:rect style="position:absolute;left:700;top:184;width:10500;height:496" filled="true" fillcolor="#a45fdc" stroked="false">
              <v:fill type="solid"/>
            </v:rect>
            <v:shape style="position:absolute;left:766;top:224;width:402;height:402" type="#_x0000_t75" stroked="false">
              <v:imagedata r:id="rId22" o:title=""/>
            </v:shape>
            <v:shape style="position:absolute;left:700;top:184;width:10500;height:496" type="#_x0000_t202" filled="false" stroked="false">
              <v:textbox inset="0,0,0,0">
                <w:txbxContent>
                  <w:p>
                    <w:pPr>
                      <w:spacing w:before="138"/>
                      <w:ind w:left="696" w:right="0" w:firstLine="0"/>
                      <w:jc w:val="left"/>
                      <w:rPr>
                        <w:b/>
                        <w:sz w:val="21"/>
                      </w:rPr>
                    </w:pPr>
                    <w:r>
                      <w:rPr>
                        <w:b/>
                        <w:color w:val="FFFFFF"/>
                        <w:sz w:val="21"/>
                      </w:rPr>
                      <w:t>Key Facts - Professionals</w:t>
                    </w:r>
                  </w:p>
                </w:txbxContent>
              </v:textbox>
              <w10:wrap type="none"/>
            </v:shape>
            <w10:wrap type="topAndBottom"/>
          </v:group>
        </w:pict>
      </w:r>
    </w:p>
    <w:p>
      <w:pPr>
        <w:pStyle w:val="BodyText"/>
        <w:spacing w:before="123"/>
        <w:ind w:left="856"/>
      </w:pPr>
      <w:r>
        <w:rPr>
          <w:color w:val="353535"/>
          <w:w w:val="105"/>
        </w:rPr>
        <w:t>Professionals providing this service should be aware of the following:</w:t>
      </w:r>
    </w:p>
    <w:p>
      <w:pPr>
        <w:pStyle w:val="ListParagraph"/>
        <w:numPr>
          <w:ilvl w:val="2"/>
          <w:numId w:val="8"/>
        </w:numPr>
        <w:tabs>
          <w:tab w:pos="1192" w:val="left" w:leader="none"/>
        </w:tabs>
        <w:spacing w:line="295" w:lineRule="auto" w:before="61" w:after="0"/>
        <w:ind w:left="1191" w:right="1580" w:hanging="214"/>
        <w:jc w:val="left"/>
        <w:rPr>
          <w:sz w:val="18"/>
        </w:rPr>
      </w:pPr>
      <w:r>
        <w:rPr>
          <w:color w:val="353535"/>
          <w:w w:val="105"/>
          <w:sz w:val="18"/>
        </w:rPr>
        <w:t>Health and social care professionals need good communication skills to develop positive relationships and share information with Service</w:t>
      </w:r>
      <w:r>
        <w:rPr>
          <w:color w:val="353535"/>
          <w:spacing w:val="6"/>
          <w:w w:val="105"/>
          <w:sz w:val="18"/>
        </w:rPr>
        <w:t> </w:t>
      </w:r>
      <w:r>
        <w:rPr>
          <w:color w:val="353535"/>
          <w:w w:val="105"/>
          <w:sz w:val="18"/>
        </w:rPr>
        <w:t>Users</w:t>
      </w:r>
    </w:p>
    <w:p>
      <w:pPr>
        <w:pStyle w:val="ListParagraph"/>
        <w:numPr>
          <w:ilvl w:val="2"/>
          <w:numId w:val="8"/>
        </w:numPr>
        <w:tabs>
          <w:tab w:pos="1192" w:val="left" w:leader="none"/>
        </w:tabs>
        <w:spacing w:line="295" w:lineRule="auto" w:before="27" w:after="0"/>
        <w:ind w:left="1191" w:right="1581" w:hanging="214"/>
        <w:jc w:val="left"/>
        <w:rPr>
          <w:sz w:val="18"/>
        </w:rPr>
      </w:pPr>
      <w:r>
        <w:rPr>
          <w:color w:val="353535"/>
          <w:w w:val="105"/>
          <w:sz w:val="18"/>
        </w:rPr>
        <w:t>Effective care communication allows for continuity of care, safe practice and the provision of a service where the Service User receives support that is of a consistently high-quality</w:t>
      </w:r>
      <w:r>
        <w:rPr>
          <w:color w:val="353535"/>
          <w:spacing w:val="23"/>
          <w:w w:val="105"/>
          <w:sz w:val="18"/>
        </w:rPr>
        <w:t> </w:t>
      </w:r>
      <w:r>
        <w:rPr>
          <w:color w:val="353535"/>
          <w:w w:val="105"/>
          <w:sz w:val="18"/>
        </w:rPr>
        <w:t>standard</w:t>
      </w:r>
    </w:p>
    <w:p>
      <w:pPr>
        <w:pStyle w:val="ListParagraph"/>
        <w:numPr>
          <w:ilvl w:val="2"/>
          <w:numId w:val="8"/>
        </w:numPr>
        <w:tabs>
          <w:tab w:pos="1192" w:val="left" w:leader="none"/>
        </w:tabs>
        <w:spacing w:line="295" w:lineRule="auto" w:before="26" w:after="0"/>
        <w:ind w:left="1191" w:right="1688" w:hanging="214"/>
        <w:jc w:val="left"/>
        <w:rPr>
          <w:sz w:val="18"/>
        </w:rPr>
      </w:pPr>
      <w:r>
        <w:rPr>
          <w:color w:val="353535"/>
          <w:w w:val="105"/>
          <w:sz w:val="18"/>
        </w:rPr>
        <w:t>Staff who accept the handover of Service Users accept accountability for the information shared and for following up on any actions that are</w:t>
      </w:r>
      <w:r>
        <w:rPr>
          <w:color w:val="353535"/>
          <w:spacing w:val="20"/>
          <w:w w:val="105"/>
          <w:sz w:val="18"/>
        </w:rPr>
        <w:t> </w:t>
      </w:r>
      <w:r>
        <w:rPr>
          <w:color w:val="353535"/>
          <w:w w:val="105"/>
          <w:sz w:val="18"/>
        </w:rPr>
        <w:t>required</w:t>
      </w:r>
    </w:p>
    <w:p>
      <w:pPr>
        <w:pStyle w:val="ListParagraph"/>
        <w:numPr>
          <w:ilvl w:val="2"/>
          <w:numId w:val="8"/>
        </w:numPr>
        <w:tabs>
          <w:tab w:pos="1192" w:val="left" w:leader="none"/>
        </w:tabs>
        <w:spacing w:line="295" w:lineRule="auto" w:before="27" w:after="0"/>
        <w:ind w:left="1191" w:right="1701" w:hanging="214"/>
        <w:jc w:val="left"/>
        <w:rPr>
          <w:sz w:val="18"/>
        </w:rPr>
      </w:pPr>
      <w:r>
        <w:rPr>
          <w:color w:val="353535"/>
          <w:w w:val="105"/>
          <w:sz w:val="18"/>
        </w:rPr>
        <w:t>Staff will be provided with the opportunity to feedback on the communication systems used at Fairplacecare Limited to ensure that they are fit for purpose and ultimately produce better outcomes for the Service</w:t>
      </w:r>
      <w:r>
        <w:rPr>
          <w:color w:val="353535"/>
          <w:spacing w:val="4"/>
          <w:w w:val="105"/>
          <w:sz w:val="18"/>
        </w:rPr>
        <w:t> </w:t>
      </w:r>
      <w:r>
        <w:rPr>
          <w:color w:val="353535"/>
          <w:w w:val="105"/>
          <w:sz w:val="18"/>
        </w:rPr>
        <w:t>User</w:t>
      </w:r>
    </w:p>
    <w:p>
      <w:pPr>
        <w:pStyle w:val="ListParagraph"/>
        <w:numPr>
          <w:ilvl w:val="2"/>
          <w:numId w:val="8"/>
        </w:numPr>
        <w:tabs>
          <w:tab w:pos="1192" w:val="left" w:leader="none"/>
        </w:tabs>
        <w:spacing w:line="295" w:lineRule="auto" w:before="26" w:after="0"/>
        <w:ind w:left="1191" w:right="1607" w:hanging="214"/>
        <w:jc w:val="left"/>
        <w:rPr>
          <w:sz w:val="18"/>
        </w:rPr>
      </w:pPr>
      <w:r>
        <w:rPr>
          <w:color w:val="353535"/>
          <w:w w:val="105"/>
          <w:sz w:val="18"/>
        </w:rPr>
        <w:t>Any care communication system introduced will be subject to ongoing review to ensure that it remains fit for purpose and current to the needs of staff and Fairplacecare</w:t>
      </w:r>
      <w:r>
        <w:rPr>
          <w:color w:val="353535"/>
          <w:spacing w:val="42"/>
          <w:w w:val="105"/>
          <w:sz w:val="18"/>
        </w:rPr>
        <w:t> </w:t>
      </w:r>
      <w:r>
        <w:rPr>
          <w:color w:val="353535"/>
          <w:w w:val="105"/>
          <w:sz w:val="18"/>
        </w:rPr>
        <w:t>Limited</w:t>
      </w:r>
    </w:p>
    <w:p>
      <w:pPr>
        <w:spacing w:after="0" w:line="295" w:lineRule="auto"/>
        <w:jc w:val="left"/>
        <w:rPr>
          <w:sz w:val="18"/>
        </w:rPr>
        <w:sectPr>
          <w:pgSz w:w="11900" w:h="16840"/>
          <w:pgMar w:header="0" w:footer="520" w:top="1440" w:bottom="720" w:left="580" w:right="0"/>
        </w:sectPr>
      </w:pPr>
    </w:p>
    <w:p>
      <w:pPr>
        <w:pStyle w:val="BodyText"/>
        <w:spacing w:before="0"/>
        <w:ind w:left="0"/>
        <w:rPr>
          <w:sz w:val="20"/>
        </w:rPr>
      </w:pPr>
    </w:p>
    <w:p>
      <w:pPr>
        <w:pStyle w:val="BodyText"/>
        <w:spacing w:before="9"/>
        <w:ind w:left="0"/>
        <w:rPr>
          <w:sz w:val="14"/>
        </w:rPr>
      </w:pPr>
    </w:p>
    <w:p>
      <w:pPr>
        <w:pStyle w:val="BodyText"/>
        <w:spacing w:before="0"/>
        <w:ind w:left="120"/>
        <w:rPr>
          <w:sz w:val="20"/>
        </w:rPr>
      </w:pPr>
      <w:r>
        <w:rPr>
          <w:sz w:val="20"/>
        </w:rPr>
        <w:pict>
          <v:group style="width:525pt;height:32.85pt;mso-position-horizontal-relative:char;mso-position-vertical-relative:line" coordorigin="0,0" coordsize="10500,657">
            <v:rect style="position:absolute;left:0;top:0;width:10500;height:657" filled="true" fillcolor="#a45fdc" stroked="false">
              <v:fill type="solid"/>
            </v:rect>
            <v:shape style="position:absolute;left:66;top:40;width:402;height:402" type="#_x0000_t75" stroked="false">
              <v:imagedata r:id="rId23" o:title=""/>
            </v:shape>
            <v:shape style="position:absolute;left:0;top:0;width:10500;height:657" type="#_x0000_t202" filled="false" stroked="false">
              <v:textbox inset="0,0,0,0">
                <w:txbxContent>
                  <w:p>
                    <w:pPr>
                      <w:spacing w:before="151"/>
                      <w:ind w:left="696" w:right="0" w:firstLine="0"/>
                      <w:jc w:val="left"/>
                      <w:rPr>
                        <w:b/>
                        <w:sz w:val="21"/>
                      </w:rPr>
                    </w:pPr>
                    <w:r>
                      <w:rPr>
                        <w:b/>
                        <w:color w:val="FFFFFF"/>
                        <w:sz w:val="21"/>
                      </w:rPr>
                      <w:t>Key Facts - People affected by the service</w:t>
                    </w:r>
                  </w:p>
                </w:txbxContent>
              </v:textbox>
              <w10:wrap type="none"/>
            </v:shape>
          </v:group>
        </w:pict>
      </w:r>
      <w:r>
        <w:rPr>
          <w:sz w:val="20"/>
        </w:rPr>
      </w:r>
    </w:p>
    <w:p>
      <w:pPr>
        <w:pStyle w:val="BodyText"/>
        <w:spacing w:before="124"/>
        <w:ind w:left="856"/>
      </w:pPr>
      <w:r>
        <w:rPr>
          <w:color w:val="353535"/>
          <w:w w:val="105"/>
        </w:rPr>
        <w:t>People affected by this service should be aware of the following:</w:t>
      </w:r>
    </w:p>
    <w:p>
      <w:pPr>
        <w:pStyle w:val="ListParagraph"/>
        <w:numPr>
          <w:ilvl w:val="2"/>
          <w:numId w:val="8"/>
        </w:numPr>
        <w:tabs>
          <w:tab w:pos="1192" w:val="left" w:leader="none"/>
        </w:tabs>
        <w:spacing w:line="240" w:lineRule="auto" w:before="60" w:after="0"/>
        <w:ind w:left="1191" w:right="0" w:hanging="214"/>
        <w:jc w:val="left"/>
        <w:rPr>
          <w:sz w:val="18"/>
        </w:rPr>
      </w:pPr>
      <w:r>
        <w:rPr>
          <w:color w:val="353535"/>
          <w:w w:val="105"/>
          <w:sz w:val="18"/>
        </w:rPr>
        <w:t>You have the right to receive care that is consistent and delivered to a high</w:t>
      </w:r>
      <w:r>
        <w:rPr>
          <w:color w:val="353535"/>
          <w:spacing w:val="38"/>
          <w:w w:val="105"/>
          <w:sz w:val="18"/>
        </w:rPr>
        <w:t> </w:t>
      </w:r>
      <w:r>
        <w:rPr>
          <w:color w:val="353535"/>
          <w:w w:val="105"/>
          <w:sz w:val="18"/>
        </w:rPr>
        <w:t>standard</w:t>
      </w:r>
    </w:p>
    <w:p>
      <w:pPr>
        <w:pStyle w:val="ListParagraph"/>
        <w:numPr>
          <w:ilvl w:val="2"/>
          <w:numId w:val="8"/>
        </w:numPr>
        <w:tabs>
          <w:tab w:pos="1192" w:val="left" w:leader="none"/>
        </w:tabs>
        <w:spacing w:line="295" w:lineRule="auto" w:before="75" w:after="0"/>
        <w:ind w:left="1191" w:right="1608" w:hanging="214"/>
        <w:jc w:val="left"/>
        <w:rPr>
          <w:sz w:val="18"/>
        </w:rPr>
      </w:pPr>
      <w:r>
        <w:rPr/>
        <w:pict>
          <v:shape style="position:absolute;margin-left:67.376495pt;margin-top:207.792046pt;width:384pt;height:30pt;mso-position-horizontal-relative:page;mso-position-vertical-relative:paragraph;z-index:-25264;rotation:308" type="#_x0000_t136" fillcolor="#353535" stroked="f">
            <o:extrusion v:ext="view" autorotationcenter="t"/>
            <v:textpath style="font-family:&amp;quot;Arial&amp;quot;;font-size:30pt;v-text-kern:t;mso-text-shadow:auto" string="Quality Compliance Systems"/>
            <v:fill opacity="4112f"/>
            <w10:wrap type="none"/>
          </v:shape>
        </w:pict>
      </w:r>
      <w:r>
        <w:rPr>
          <w:color w:val="353535"/>
          <w:w w:val="105"/>
          <w:sz w:val="18"/>
        </w:rPr>
        <w:t>In order for staff to support you in the way you wish, information will be shared among colleagues, but staff are trained to keep this information private unless you (or a legal other acting in your best interest) have consented to its</w:t>
      </w:r>
      <w:r>
        <w:rPr>
          <w:color w:val="353535"/>
          <w:spacing w:val="12"/>
          <w:w w:val="105"/>
          <w:sz w:val="18"/>
        </w:rPr>
        <w:t> </w:t>
      </w:r>
      <w:r>
        <w:rPr>
          <w:color w:val="353535"/>
          <w:w w:val="105"/>
          <w:sz w:val="18"/>
        </w:rPr>
        <w:t>release</w:t>
      </w:r>
    </w:p>
    <w:p>
      <w:pPr>
        <w:pStyle w:val="ListParagraph"/>
        <w:numPr>
          <w:ilvl w:val="2"/>
          <w:numId w:val="8"/>
        </w:numPr>
        <w:tabs>
          <w:tab w:pos="1192" w:val="left" w:leader="none"/>
        </w:tabs>
        <w:spacing w:line="295" w:lineRule="auto" w:before="26" w:after="0"/>
        <w:ind w:left="1191" w:right="1902" w:hanging="214"/>
        <w:jc w:val="left"/>
        <w:rPr>
          <w:sz w:val="18"/>
        </w:rPr>
      </w:pPr>
      <w:r>
        <w:rPr>
          <w:color w:val="353535"/>
          <w:w w:val="105"/>
          <w:sz w:val="18"/>
        </w:rPr>
        <w:t>You have the right and will be fully supported to lead in how you want your care and support to be delivered. At any time, you can review care communication and associated records about</w:t>
      </w:r>
      <w:r>
        <w:rPr>
          <w:color w:val="353535"/>
          <w:spacing w:val="24"/>
          <w:w w:val="105"/>
          <w:sz w:val="18"/>
        </w:rPr>
        <w:t> </w:t>
      </w:r>
      <w:r>
        <w:rPr>
          <w:color w:val="353535"/>
          <w:w w:val="105"/>
          <w:sz w:val="18"/>
        </w:rPr>
        <w:t>you</w:t>
      </w:r>
    </w:p>
    <w:p>
      <w:pPr>
        <w:pStyle w:val="BodyText"/>
        <w:spacing w:before="3"/>
        <w:ind w:left="0"/>
        <w:rPr>
          <w:sz w:val="11"/>
        </w:rPr>
      </w:pPr>
      <w:r>
        <w:rPr/>
        <w:pict>
          <v:group style="position:absolute;margin-left:34.999989pt;margin-top:8.448701pt;width:525pt;height:24.8pt;mso-position-horizontal-relative:page;mso-position-vertical-relative:paragraph;z-index:392;mso-wrap-distance-left:0;mso-wrap-distance-right:0" coordorigin="700,169" coordsize="10500,496">
            <v:rect style="position:absolute;left:700;top:168;width:10500;height:496" filled="true" fillcolor="#a45fdc" stroked="false">
              <v:fill type="solid"/>
            </v:rect>
            <v:shape style="position:absolute;left:766;top:209;width:402;height:402" type="#_x0000_t75" stroked="false">
              <v:imagedata r:id="rId24" o:title=""/>
            </v:shape>
            <v:shape style="position:absolute;left:700;top:168;width:10500;height:496" type="#_x0000_t202" filled="false" stroked="false">
              <v:textbox inset="0,0,0,0">
                <w:txbxContent>
                  <w:p>
                    <w:pPr>
                      <w:spacing w:before="138"/>
                      <w:ind w:left="696" w:right="0" w:firstLine="0"/>
                      <w:jc w:val="left"/>
                      <w:rPr>
                        <w:b/>
                        <w:sz w:val="21"/>
                      </w:rPr>
                    </w:pPr>
                    <w:r>
                      <w:rPr>
                        <w:b/>
                        <w:color w:val="FFFFFF"/>
                        <w:sz w:val="21"/>
                      </w:rPr>
                      <w:t>Further Reading</w:t>
                    </w:r>
                  </w:p>
                </w:txbxContent>
              </v:textbox>
              <w10:wrap type="none"/>
            </v:shape>
            <w10:wrap type="topAndBottom"/>
          </v:group>
        </w:pict>
      </w:r>
    </w:p>
    <w:p>
      <w:pPr>
        <w:pStyle w:val="BodyText"/>
        <w:spacing w:line="278" w:lineRule="auto" w:before="123"/>
        <w:ind w:left="856" w:right="1424"/>
      </w:pPr>
      <w:r>
        <w:rPr>
          <w:color w:val="353535"/>
          <w:w w:val="105"/>
        </w:rPr>
        <w:t>As well as the information in the 'underpinning knowledge' section of the review sheet we recommend that you add to your understanding in this policy area by considering the following materials:</w:t>
      </w:r>
    </w:p>
    <w:p>
      <w:pPr>
        <w:spacing w:line="278" w:lineRule="auto" w:before="56"/>
        <w:ind w:left="856" w:right="1646" w:firstLine="0"/>
        <w:jc w:val="left"/>
        <w:rPr>
          <w:sz w:val="18"/>
        </w:rPr>
      </w:pPr>
      <w:r>
        <w:rPr/>
        <w:pict>
          <v:shape style="position:absolute;margin-left:189.504199pt;margin-top:98.8158pt;width:191.6pt;height:20pt;mso-position-horizontal-relative:page;mso-position-vertical-relative:paragraph;z-index:-25240;rotation:308" type="#_x0000_t136" fillcolor="#353535" stroked="f">
            <o:extrusion v:ext="view" autorotationcenter="t"/>
            <v:textpath style="font-family:&amp;quot;Arial&amp;quot;;font-size:20pt;v-text-kern:t;mso-text-shadow:auto" string="Fairplacecare Limited"/>
            <v:fill opacity="4112f"/>
            <w10:wrap type="none"/>
          </v:shape>
        </w:pict>
      </w:r>
      <w:r>
        <w:rPr/>
        <w:pict>
          <v:shape style="position:absolute;margin-left:169.42536pt;margin-top:113.851676pt;width:271.7pt;height:20pt;mso-position-horizontal-relative:page;mso-position-vertical-relative:paragraph;z-index:-25216;rotation:308" type="#_x0000_t136" fillcolor="#353535" stroked="f">
            <o:extrusion v:ext="view" autorotationcenter="t"/>
            <v:textpath style="font-family:&amp;quot;Arial&amp;quot;;font-size:20pt;v-text-kern:t;mso-text-shadow:auto" string="Downloaded: 21 January 2025"/>
            <v:fill opacity="4112f"/>
            <w10:wrap type="none"/>
          </v:shape>
        </w:pict>
      </w:r>
      <w:r>
        <w:rPr>
          <w:b/>
          <w:color w:val="353535"/>
          <w:w w:val="105"/>
          <w:sz w:val="18"/>
        </w:rPr>
        <w:t>National Institute for Health and Care Excellence (NICE) </w:t>
      </w:r>
      <w:r>
        <w:rPr>
          <w:color w:val="353535"/>
          <w:w w:val="105"/>
          <w:sz w:val="18"/>
        </w:rPr>
        <w:t>offer tools and resources around communication and this can be accessed via:</w:t>
      </w:r>
    </w:p>
    <w:p>
      <w:pPr>
        <w:spacing w:line="278" w:lineRule="auto" w:before="2"/>
        <w:ind w:left="856" w:right="1646" w:firstLine="0"/>
        <w:jc w:val="left"/>
        <w:rPr>
          <w:b/>
          <w:sz w:val="18"/>
        </w:rPr>
      </w:pPr>
      <w:r>
        <w:rPr/>
        <w:pict>
          <v:shape style="position:absolute;margin-left:224.436176pt;margin-top:102.10047pt;width:201.6pt;height:20pt;mso-position-horizontal-relative:page;mso-position-vertical-relative:paragraph;z-index:-25192;rotation:308" type="#_x0000_t136" fillcolor="#353535" stroked="f">
            <o:extrusion v:ext="view" autorotationcenter="t"/>
            <v:textpath style="font-family:&amp;quot;Arial&amp;quot;;font-size:20pt;v-text-kern:t;mso-text-shadow:auto" string="Fairplace Care Limited"/>
            <v:fill opacity="4112f"/>
            <w10:wrap type="none"/>
          </v:shape>
        </w:pict>
      </w:r>
      <w:hyperlink r:id="rId25">
        <w:r>
          <w:rPr>
            <w:color w:val="0066CC"/>
            <w:w w:val="105"/>
            <w:sz w:val="18"/>
            <w:u w:val="single" w:color="0066CC"/>
          </w:rPr>
          <w:t>https://www.nice.org.uk/guidance/ng21/resources/tailored-resource-2433814097/chapter/Communication</w:t>
        </w:r>
      </w:hyperlink>
      <w:r>
        <w:rPr>
          <w:color w:val="0066CC"/>
          <w:w w:val="105"/>
          <w:sz w:val="18"/>
        </w:rPr>
        <w:t> </w:t>
      </w:r>
      <w:r>
        <w:rPr>
          <w:b/>
          <w:color w:val="353535"/>
          <w:w w:val="105"/>
          <w:sz w:val="18"/>
        </w:rPr>
        <w:t>BMA - Tips for a Successful Handover (although aimed at medical professionals, offers some valuable insight)</w:t>
      </w:r>
    </w:p>
    <w:p>
      <w:pPr>
        <w:pStyle w:val="BodyText"/>
        <w:spacing w:before="3"/>
        <w:ind w:left="856"/>
      </w:pPr>
      <w:hyperlink r:id="rId26">
        <w:r>
          <w:rPr>
            <w:color w:val="0066CC"/>
            <w:w w:val="105"/>
            <w:u w:val="single" w:color="0066CC"/>
          </w:rPr>
          <w:t>https://www.bma.org.uk/advice-and-support/career-progression/training/tips-for-a-successful-handover</w:t>
        </w:r>
      </w:hyperlink>
    </w:p>
    <w:p>
      <w:pPr>
        <w:pStyle w:val="BodyText"/>
        <w:spacing w:before="1"/>
        <w:ind w:left="0"/>
        <w:rPr>
          <w:sz w:val="13"/>
        </w:rPr>
      </w:pPr>
      <w:r>
        <w:rPr/>
        <w:pict>
          <v:group style="position:absolute;margin-left:34.999989pt;margin-top:9.474454pt;width:525pt;height:24.8pt;mso-position-horizontal-relative:page;mso-position-vertical-relative:paragraph;z-index:440;mso-wrap-distance-left:0;mso-wrap-distance-right:0" coordorigin="700,189" coordsize="10500,496">
            <v:rect style="position:absolute;left:700;top:189;width:10500;height:496" filled="true" fillcolor="#a45fdc" stroked="false">
              <v:fill type="solid"/>
            </v:rect>
            <v:shape style="position:absolute;left:766;top:229;width:402;height:402" type="#_x0000_t75" stroked="false">
              <v:imagedata r:id="rId27" o:title=""/>
            </v:shape>
            <v:shape style="position:absolute;left:700;top:189;width:10500;height:496" type="#_x0000_t202" filled="false" stroked="false">
              <v:textbox inset="0,0,0,0">
                <w:txbxContent>
                  <w:p>
                    <w:pPr>
                      <w:spacing w:before="138"/>
                      <w:ind w:left="696" w:right="0" w:firstLine="0"/>
                      <w:jc w:val="left"/>
                      <w:rPr>
                        <w:b/>
                        <w:sz w:val="21"/>
                      </w:rPr>
                    </w:pPr>
                    <w:r>
                      <w:rPr>
                        <w:b/>
                        <w:color w:val="FFFFFF"/>
                        <w:sz w:val="21"/>
                      </w:rPr>
                      <w:t>Outstanding Practice</w:t>
                    </w:r>
                  </w:p>
                </w:txbxContent>
              </v:textbox>
              <w10:wrap type="none"/>
            </v:shape>
            <w10:wrap type="topAndBottom"/>
          </v:group>
        </w:pict>
      </w:r>
    </w:p>
    <w:p>
      <w:pPr>
        <w:pStyle w:val="BodyText"/>
        <w:spacing w:before="7"/>
        <w:ind w:left="0"/>
        <w:rPr>
          <w:sz w:val="13"/>
        </w:rPr>
      </w:pPr>
    </w:p>
    <w:p>
      <w:pPr>
        <w:pStyle w:val="BodyText"/>
        <w:ind w:left="856"/>
      </w:pPr>
      <w:r>
        <w:rPr>
          <w:color w:val="353535"/>
          <w:w w:val="105"/>
        </w:rPr>
        <w:t>To be ‘ outstanding ’ in this policy area you could provide evidence that:</w:t>
      </w:r>
    </w:p>
    <w:p>
      <w:pPr>
        <w:pStyle w:val="ListParagraph"/>
        <w:numPr>
          <w:ilvl w:val="2"/>
          <w:numId w:val="8"/>
        </w:numPr>
        <w:tabs>
          <w:tab w:pos="1192" w:val="left" w:leader="none"/>
        </w:tabs>
        <w:spacing w:line="240" w:lineRule="auto" w:before="61" w:after="0"/>
        <w:ind w:left="1191" w:right="0" w:hanging="214"/>
        <w:jc w:val="left"/>
        <w:rPr>
          <w:sz w:val="18"/>
        </w:rPr>
      </w:pPr>
      <w:r>
        <w:rPr>
          <w:color w:val="353535"/>
          <w:w w:val="105"/>
          <w:sz w:val="18"/>
        </w:rPr>
        <w:t>Service Users have access to, and are involved in, the update and review of their Care</w:t>
      </w:r>
      <w:r>
        <w:rPr>
          <w:color w:val="353535"/>
          <w:spacing w:val="25"/>
          <w:w w:val="105"/>
          <w:sz w:val="18"/>
        </w:rPr>
        <w:t> </w:t>
      </w:r>
      <w:r>
        <w:rPr>
          <w:color w:val="353535"/>
          <w:w w:val="105"/>
          <w:sz w:val="18"/>
        </w:rPr>
        <w:t>Plans</w:t>
      </w:r>
    </w:p>
    <w:p>
      <w:pPr>
        <w:pStyle w:val="ListParagraph"/>
        <w:numPr>
          <w:ilvl w:val="2"/>
          <w:numId w:val="8"/>
        </w:numPr>
        <w:tabs>
          <w:tab w:pos="1192" w:val="left" w:leader="none"/>
        </w:tabs>
        <w:spacing w:line="295" w:lineRule="auto" w:before="74" w:after="0"/>
        <w:ind w:left="1191" w:right="1460" w:hanging="214"/>
        <w:jc w:val="left"/>
        <w:rPr>
          <w:sz w:val="18"/>
        </w:rPr>
      </w:pPr>
      <w:r>
        <w:rPr>
          <w:color w:val="353535"/>
          <w:w w:val="105"/>
          <w:sz w:val="18"/>
        </w:rPr>
        <w:t>Themed audits take place in relation to sharing of information systems to ensure that they remain fit for purpose, with lessons learnt and improvements made where</w:t>
      </w:r>
      <w:r>
        <w:rPr>
          <w:color w:val="353535"/>
          <w:spacing w:val="6"/>
          <w:w w:val="105"/>
          <w:sz w:val="18"/>
        </w:rPr>
        <w:t> </w:t>
      </w:r>
      <w:r>
        <w:rPr>
          <w:color w:val="353535"/>
          <w:w w:val="105"/>
          <w:sz w:val="18"/>
        </w:rPr>
        <w:t>necessary</w:t>
      </w:r>
    </w:p>
    <w:p>
      <w:pPr>
        <w:pStyle w:val="ListParagraph"/>
        <w:numPr>
          <w:ilvl w:val="2"/>
          <w:numId w:val="8"/>
        </w:numPr>
        <w:tabs>
          <w:tab w:pos="1192" w:val="left" w:leader="none"/>
        </w:tabs>
        <w:spacing w:line="240" w:lineRule="auto" w:before="26" w:after="0"/>
        <w:ind w:left="1191" w:right="0" w:hanging="214"/>
        <w:jc w:val="left"/>
        <w:rPr>
          <w:sz w:val="18"/>
        </w:rPr>
      </w:pPr>
      <w:r>
        <w:rPr>
          <w:color w:val="353535"/>
          <w:w w:val="105"/>
          <w:sz w:val="18"/>
        </w:rPr>
        <w:t>Staff use current evidence-based practice tools to support safe and clear care</w:t>
      </w:r>
      <w:r>
        <w:rPr>
          <w:color w:val="353535"/>
          <w:spacing w:val="33"/>
          <w:w w:val="105"/>
          <w:sz w:val="18"/>
        </w:rPr>
        <w:t> </w:t>
      </w:r>
      <w:r>
        <w:rPr>
          <w:color w:val="353535"/>
          <w:w w:val="105"/>
          <w:sz w:val="18"/>
        </w:rPr>
        <w:t>communication</w:t>
      </w:r>
    </w:p>
    <w:p>
      <w:pPr>
        <w:pStyle w:val="ListParagraph"/>
        <w:numPr>
          <w:ilvl w:val="2"/>
          <w:numId w:val="8"/>
        </w:numPr>
        <w:tabs>
          <w:tab w:pos="1192" w:val="left" w:leader="none"/>
        </w:tabs>
        <w:spacing w:line="295" w:lineRule="auto" w:before="75" w:after="0"/>
        <w:ind w:left="1191" w:right="1514" w:hanging="214"/>
        <w:jc w:val="left"/>
        <w:rPr>
          <w:sz w:val="18"/>
        </w:rPr>
      </w:pPr>
      <w:r>
        <w:rPr>
          <w:color w:val="353535"/>
          <w:w w:val="105"/>
          <w:sz w:val="18"/>
        </w:rPr>
        <w:t>Staff, professional colleagues, Service Users and families are invited and encouraged to feedback any suggestions in relation to this policy that may influence</w:t>
      </w:r>
      <w:r>
        <w:rPr>
          <w:color w:val="353535"/>
          <w:spacing w:val="14"/>
          <w:w w:val="105"/>
          <w:sz w:val="18"/>
        </w:rPr>
        <w:t> </w:t>
      </w:r>
      <w:r>
        <w:rPr>
          <w:color w:val="353535"/>
          <w:w w:val="105"/>
          <w:sz w:val="18"/>
        </w:rPr>
        <w:t>change</w:t>
      </w:r>
    </w:p>
    <w:p>
      <w:pPr>
        <w:pStyle w:val="ListParagraph"/>
        <w:numPr>
          <w:ilvl w:val="2"/>
          <w:numId w:val="8"/>
        </w:numPr>
        <w:tabs>
          <w:tab w:pos="1192" w:val="left" w:leader="none"/>
        </w:tabs>
        <w:spacing w:line="240" w:lineRule="auto" w:before="26" w:after="0"/>
        <w:ind w:left="1191" w:right="0" w:hanging="214"/>
        <w:jc w:val="left"/>
        <w:rPr>
          <w:sz w:val="18"/>
        </w:rPr>
      </w:pPr>
      <w:r>
        <w:rPr>
          <w:color w:val="353535"/>
          <w:w w:val="105"/>
          <w:sz w:val="18"/>
        </w:rPr>
        <w:t>Evidence files are available in relation to communications between staff and the office</w:t>
      </w:r>
      <w:r>
        <w:rPr>
          <w:color w:val="353535"/>
          <w:spacing w:val="7"/>
          <w:w w:val="105"/>
          <w:sz w:val="18"/>
        </w:rPr>
        <w:t> </w:t>
      </w:r>
      <w:r>
        <w:rPr>
          <w:color w:val="353535"/>
          <w:w w:val="105"/>
          <w:sz w:val="18"/>
        </w:rPr>
        <w:t>team</w:t>
      </w:r>
    </w:p>
    <w:p>
      <w:pPr>
        <w:pStyle w:val="ListParagraph"/>
        <w:numPr>
          <w:ilvl w:val="2"/>
          <w:numId w:val="8"/>
        </w:numPr>
        <w:tabs>
          <w:tab w:pos="1192" w:val="left" w:leader="none"/>
        </w:tabs>
        <w:spacing w:line="240" w:lineRule="auto" w:before="74" w:after="0"/>
        <w:ind w:left="1191" w:right="0" w:hanging="214"/>
        <w:jc w:val="left"/>
        <w:rPr>
          <w:sz w:val="18"/>
        </w:rPr>
      </w:pPr>
      <w:r>
        <w:rPr/>
        <w:pict>
          <v:shape style="position:absolute;margin-left:128.029753pt;margin-top:12.31262pt;width:18.95pt;height:28.25pt;mso-position-horizontal-relative:page;mso-position-vertical-relative:paragraph;z-index:2584;rotation:308" type="#_x0000_t136" fillcolor="#353535" stroked="f">
            <o:extrusion v:ext="view" autorotationcenter="t"/>
            <v:textpath style="font-family:&amp;quot;Arial&amp;quot;;font-size:25pt;v-text-kern:t;mso-text-shadow:auto" string="©"/>
            <v:fill opacity="4112f"/>
            <w10:wrap type="none"/>
          </v:shape>
        </w:pict>
      </w:r>
      <w:r>
        <w:rPr>
          <w:color w:val="353535"/>
          <w:w w:val="105"/>
          <w:sz w:val="18"/>
        </w:rPr>
        <w:t>The wide understanding of the policy is enabled by proactive use of the QCS</w:t>
      </w:r>
      <w:r>
        <w:rPr>
          <w:color w:val="353535"/>
          <w:spacing w:val="21"/>
          <w:w w:val="105"/>
          <w:sz w:val="18"/>
        </w:rPr>
        <w:t> </w:t>
      </w:r>
      <w:r>
        <w:rPr>
          <w:color w:val="353535"/>
          <w:w w:val="105"/>
          <w:sz w:val="18"/>
        </w:rPr>
        <w:t>App</w:t>
      </w: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4"/>
        <w:ind w:left="0"/>
        <w:rPr>
          <w:sz w:val="11"/>
        </w:rPr>
      </w:pPr>
      <w:r>
        <w:rPr/>
        <w:pict>
          <v:group style="position:absolute;margin-left:34.999989pt;margin-top:8.50024pt;width:525pt;height:24.8pt;mso-position-horizontal-relative:page;mso-position-vertical-relative:paragraph;z-index:488;mso-wrap-distance-left:0;mso-wrap-distance-right:0" coordorigin="700,170" coordsize="10500,496">
            <v:rect style="position:absolute;left:700;top:170;width:10500;height:496" filled="true" fillcolor="#a45fdc" stroked="false">
              <v:fill type="solid"/>
            </v:rect>
            <v:shape style="position:absolute;left:766;top:210;width:402;height:402" type="#_x0000_t75" stroked="false">
              <v:imagedata r:id="rId28" o:title=""/>
            </v:shape>
            <v:shape style="position:absolute;left:700;top:170;width:10500;height:496" type="#_x0000_t202" filled="false" stroked="false">
              <v:textbox inset="0,0,0,0">
                <w:txbxContent>
                  <w:p>
                    <w:pPr>
                      <w:spacing w:before="138"/>
                      <w:ind w:left="696" w:right="0" w:firstLine="0"/>
                      <w:jc w:val="left"/>
                      <w:rPr>
                        <w:b/>
                        <w:sz w:val="21"/>
                      </w:rPr>
                    </w:pPr>
                    <w:r>
                      <w:rPr>
                        <w:b/>
                        <w:color w:val="FFFFFF"/>
                        <w:sz w:val="21"/>
                      </w:rPr>
                      <w:t>Forms</w:t>
                    </w:r>
                  </w:p>
                </w:txbxContent>
              </v:textbox>
              <w10:wrap type="none"/>
            </v:shape>
            <w10:wrap type="topAndBottom"/>
          </v:group>
        </w:pict>
      </w:r>
    </w:p>
    <w:p>
      <w:pPr>
        <w:pStyle w:val="BodyText"/>
        <w:spacing w:before="4"/>
        <w:ind w:left="0"/>
        <w:rPr>
          <w:sz w:val="22"/>
        </w:rPr>
      </w:pPr>
    </w:p>
    <w:p>
      <w:pPr>
        <w:pStyle w:val="BodyText"/>
        <w:spacing w:before="0" w:after="16"/>
        <w:ind w:left="856"/>
      </w:pPr>
      <w:r>
        <w:rPr/>
        <w:pict>
          <v:shape style="position:absolute;margin-left:72.499001pt;margin-top:11.790591pt;width:480.85pt;height:87.1pt;mso-position-horizontal-relative:page;mso-position-vertical-relative:paragraph;z-index:-25312" coordorigin="1450,236" coordsize="9617,1742" path="m4651,892l1450,892,1450,1977,1463,1963,1463,919,4637,919,4651,892m4651,236l1450,236,1450,892,1463,879,1463,263,4637,263,4651,236m7865,892l4651,892,4651,1977,4664,1963,4664,919,7852,919,7865,892m7865,236l4651,236,4651,892,4664,879,4664,263,7852,263,7865,236m11066,892l7865,892,7865,1977,7879,1963,7879,919,11053,919,11066,892m11066,236l7865,236,7865,892,7879,879,7879,263,11053,263,11066,236e" filled="true" fillcolor="#000000" stroked="false">
            <v:path arrowok="t"/>
            <v:fill type="solid"/>
            <w10:wrap type="none"/>
          </v:shape>
        </w:pict>
      </w:r>
      <w:r>
        <w:rPr>
          <w:color w:val="353535"/>
          <w:w w:val="105"/>
        </w:rPr>
        <w:t>The following forms are included as part of this policy:</w:t>
      </w:r>
    </w:p>
    <w:tbl>
      <w:tblPr>
        <w:tblW w:w="0" w:type="auto"/>
        <w:jc w:val="left"/>
        <w:tblInd w:w="871" w:type="dxa"/>
        <w:tblBorders>
          <w:top w:val="single" w:sz="6" w:space="0" w:color="BDBDBD"/>
          <w:left w:val="single" w:sz="6" w:space="0" w:color="BDBDBD"/>
          <w:bottom w:val="single" w:sz="6" w:space="0" w:color="BDBDBD"/>
          <w:right w:val="single" w:sz="6" w:space="0" w:color="BDBDBD"/>
          <w:insideH w:val="single" w:sz="6" w:space="0" w:color="BDBDBD"/>
          <w:insideV w:val="single" w:sz="6" w:space="0" w:color="BDBDBD"/>
        </w:tblBorders>
        <w:tblLayout w:type="fixed"/>
        <w:tblCellMar>
          <w:top w:w="0" w:type="dxa"/>
          <w:left w:w="0" w:type="dxa"/>
          <w:bottom w:w="0" w:type="dxa"/>
          <w:right w:w="0" w:type="dxa"/>
        </w:tblCellMar>
        <w:tblLook w:val="01E0"/>
      </w:tblPr>
      <w:tblGrid>
        <w:gridCol w:w="3201"/>
        <w:gridCol w:w="3214"/>
        <w:gridCol w:w="3207"/>
      </w:tblGrid>
      <w:tr>
        <w:trPr>
          <w:trHeight w:val="641" w:hRule="atLeast"/>
        </w:trPr>
        <w:tc>
          <w:tcPr>
            <w:tcW w:w="3201" w:type="dxa"/>
            <w:tcBorders>
              <w:bottom w:val="single" w:sz="6" w:space="0" w:color="000000"/>
              <w:right w:val="single" w:sz="6" w:space="0" w:color="000000"/>
            </w:tcBorders>
          </w:tcPr>
          <w:p>
            <w:pPr>
              <w:pStyle w:val="TableParagraph"/>
              <w:spacing w:before="2"/>
              <w:rPr>
                <w:sz w:val="20"/>
              </w:rPr>
            </w:pPr>
          </w:p>
          <w:p>
            <w:pPr>
              <w:pStyle w:val="TableParagraph"/>
              <w:ind w:left="220"/>
              <w:rPr>
                <w:b/>
                <w:sz w:val="18"/>
              </w:rPr>
            </w:pPr>
            <w:r>
              <w:rPr>
                <w:b/>
                <w:color w:val="353535"/>
                <w:w w:val="105"/>
                <w:sz w:val="18"/>
              </w:rPr>
              <w:t>Title of form</w:t>
            </w:r>
          </w:p>
        </w:tc>
        <w:tc>
          <w:tcPr>
            <w:tcW w:w="3214" w:type="dxa"/>
            <w:tcBorders>
              <w:left w:val="single" w:sz="6" w:space="0" w:color="000000"/>
              <w:bottom w:val="single" w:sz="6" w:space="0" w:color="000000"/>
              <w:right w:val="single" w:sz="6" w:space="0" w:color="000000"/>
            </w:tcBorders>
          </w:tcPr>
          <w:p>
            <w:pPr>
              <w:pStyle w:val="TableParagraph"/>
              <w:spacing w:line="249" w:lineRule="auto" w:before="125"/>
              <w:ind w:left="220" w:right="248"/>
              <w:rPr>
                <w:b/>
                <w:sz w:val="18"/>
              </w:rPr>
            </w:pPr>
            <w:r>
              <w:rPr>
                <w:b/>
                <w:color w:val="353535"/>
                <w:w w:val="105"/>
                <w:sz w:val="18"/>
              </w:rPr>
              <w:t>When would the form be used?</w:t>
            </w:r>
          </w:p>
        </w:tc>
        <w:tc>
          <w:tcPr>
            <w:tcW w:w="3207" w:type="dxa"/>
            <w:tcBorders>
              <w:left w:val="single" w:sz="6" w:space="0" w:color="000000"/>
              <w:bottom w:val="single" w:sz="6" w:space="0" w:color="000000"/>
              <w:right w:val="single" w:sz="12" w:space="0" w:color="000000"/>
            </w:tcBorders>
          </w:tcPr>
          <w:p>
            <w:pPr>
              <w:pStyle w:val="TableParagraph"/>
              <w:spacing w:before="2"/>
              <w:rPr>
                <w:sz w:val="20"/>
              </w:rPr>
            </w:pPr>
          </w:p>
          <w:p>
            <w:pPr>
              <w:pStyle w:val="TableParagraph"/>
              <w:ind w:left="220"/>
              <w:rPr>
                <w:b/>
                <w:sz w:val="18"/>
              </w:rPr>
            </w:pPr>
            <w:r>
              <w:rPr>
                <w:b/>
                <w:color w:val="353535"/>
                <w:w w:val="105"/>
                <w:sz w:val="18"/>
              </w:rPr>
              <w:t>Created by</w:t>
            </w:r>
          </w:p>
        </w:tc>
      </w:tr>
      <w:tr>
        <w:trPr>
          <w:trHeight w:val="1068" w:hRule="atLeast"/>
        </w:trPr>
        <w:tc>
          <w:tcPr>
            <w:tcW w:w="3201" w:type="dxa"/>
            <w:tcBorders>
              <w:top w:val="single" w:sz="6" w:space="0" w:color="000000"/>
              <w:bottom w:val="single" w:sz="12" w:space="0" w:color="000000"/>
              <w:right w:val="single" w:sz="6" w:space="0" w:color="000000"/>
            </w:tcBorders>
          </w:tcPr>
          <w:p>
            <w:pPr>
              <w:pStyle w:val="TableParagraph"/>
              <w:spacing w:before="5"/>
              <w:rPr>
                <w:sz w:val="29"/>
              </w:rPr>
            </w:pPr>
          </w:p>
          <w:p>
            <w:pPr>
              <w:pStyle w:val="TableParagraph"/>
              <w:spacing w:line="249" w:lineRule="auto"/>
              <w:ind w:left="220" w:right="456"/>
              <w:rPr>
                <w:sz w:val="18"/>
              </w:rPr>
            </w:pPr>
            <w:r>
              <w:rPr>
                <w:color w:val="353535"/>
                <w:w w:val="105"/>
                <w:sz w:val="18"/>
              </w:rPr>
              <w:t>Care/Support Communication and Action Form - QC16</w:t>
            </w:r>
          </w:p>
        </w:tc>
        <w:tc>
          <w:tcPr>
            <w:tcW w:w="3214" w:type="dxa"/>
            <w:tcBorders>
              <w:top w:val="single" w:sz="6" w:space="0" w:color="000000"/>
              <w:left w:val="single" w:sz="6" w:space="0" w:color="000000"/>
              <w:bottom w:val="single" w:sz="12" w:space="0" w:color="000000"/>
              <w:right w:val="single" w:sz="6" w:space="0" w:color="000000"/>
            </w:tcBorders>
          </w:tcPr>
          <w:p>
            <w:pPr>
              <w:pStyle w:val="TableParagraph"/>
              <w:spacing w:line="249" w:lineRule="auto" w:before="124"/>
              <w:ind w:left="220" w:right="238"/>
              <w:rPr>
                <w:sz w:val="18"/>
              </w:rPr>
            </w:pPr>
            <w:r>
              <w:rPr>
                <w:color w:val="353535"/>
                <w:w w:val="105"/>
                <w:sz w:val="18"/>
              </w:rPr>
              <w:t>To document all information which affects a Service User's service experience, and which is not recorded elsewhere.</w:t>
            </w:r>
          </w:p>
        </w:tc>
        <w:tc>
          <w:tcPr>
            <w:tcW w:w="3207" w:type="dxa"/>
            <w:tcBorders>
              <w:top w:val="single" w:sz="6" w:space="0" w:color="000000"/>
              <w:left w:val="single" w:sz="6" w:space="0" w:color="000000"/>
              <w:bottom w:val="single" w:sz="12" w:space="0" w:color="000000"/>
              <w:right w:val="single" w:sz="12" w:space="0" w:color="000000"/>
            </w:tcBorders>
          </w:tcPr>
          <w:p>
            <w:pPr>
              <w:pStyle w:val="TableParagraph"/>
              <w:rPr>
                <w:sz w:val="20"/>
              </w:rPr>
            </w:pPr>
          </w:p>
          <w:p>
            <w:pPr>
              <w:pStyle w:val="TableParagraph"/>
              <w:spacing w:before="9"/>
              <w:rPr>
                <w:sz w:val="18"/>
              </w:rPr>
            </w:pPr>
          </w:p>
          <w:p>
            <w:pPr>
              <w:pStyle w:val="TableParagraph"/>
              <w:ind w:left="220"/>
              <w:rPr>
                <w:sz w:val="18"/>
              </w:rPr>
            </w:pPr>
            <w:r>
              <w:rPr>
                <w:color w:val="353535"/>
                <w:w w:val="105"/>
                <w:sz w:val="18"/>
              </w:rPr>
              <w:t>QCS</w:t>
            </w:r>
          </w:p>
        </w:tc>
      </w:tr>
    </w:tbl>
    <w:p>
      <w:pPr>
        <w:spacing w:after="0"/>
        <w:rPr>
          <w:sz w:val="18"/>
        </w:rPr>
        <w:sectPr>
          <w:pgSz w:w="11900" w:h="16840"/>
          <w:pgMar w:header="0" w:footer="520" w:top="1440" w:bottom="720" w:left="580" w:right="0"/>
        </w:sectPr>
      </w:pPr>
    </w:p>
    <w:p>
      <w:pPr>
        <w:pStyle w:val="BodyText"/>
        <w:spacing w:before="0"/>
        <w:ind w:left="0"/>
        <w:rPr>
          <w:sz w:val="20"/>
        </w:rPr>
      </w:pPr>
      <w:r>
        <w:rPr/>
        <w:pict>
          <v:group style="position:absolute;margin-left:0pt;margin-top:0pt;width:595pt;height:64pt;mso-position-horizontal-relative:page;mso-position-vertical-relative:page;z-index:-25096" coordorigin="0,0" coordsize="11900,1280">
            <v:rect style="position:absolute;left:0;top:0;width:11900;height:840" filled="true" fillcolor="#a45fdc" stroked="false">
              <v:fill type="solid"/>
            </v:rect>
            <v:shape style="position:absolute;left:0;top:840;width:11900;height:440" type="#_x0000_t202" filled="true" fillcolor="#f6f6f6" stroked="false">
              <v:textbox inset="0,0,0,0">
                <w:txbxContent>
                  <w:p>
                    <w:pPr>
                      <w:spacing w:line="172" w:lineRule="exact" w:before="58"/>
                      <w:ind w:left="4029" w:right="4321" w:firstLine="0"/>
                      <w:jc w:val="center"/>
                      <w:rPr>
                        <w:sz w:val="16"/>
                      </w:rPr>
                    </w:pPr>
                    <w:r>
                      <w:rPr>
                        <w:color w:val="353535"/>
                        <w:sz w:val="16"/>
                      </w:rPr>
                      <w:t>Fairplacecare Limited</w:t>
                    </w:r>
                  </w:p>
                  <w:p>
                    <w:pPr>
                      <w:spacing w:line="172" w:lineRule="exact" w:before="0"/>
                      <w:ind w:left="4029" w:right="4325" w:firstLine="0"/>
                      <w:jc w:val="center"/>
                      <w:rPr>
                        <w:sz w:val="16"/>
                      </w:rPr>
                    </w:pPr>
                    <w:r>
                      <w:rPr>
                        <w:color w:val="353535"/>
                        <w:sz w:val="16"/>
                      </w:rPr>
                      <w:t>11 Hewett road, 11 Hewett road, London, rm8 2xt</w:t>
                    </w:r>
                  </w:p>
                </w:txbxContent>
              </v:textbox>
              <v:fill type="solid"/>
              <w10:wrap type="none"/>
            </v:shape>
            <v:shape style="position:absolute;left:10720;top:316;width:899;height:246" type="#_x0000_t202" filled="false" stroked="false">
              <v:textbox inset="0,0,0,0">
                <w:txbxContent>
                  <w:p>
                    <w:pPr>
                      <w:spacing w:line="246" w:lineRule="exact" w:before="0"/>
                      <w:ind w:left="0" w:right="0" w:firstLine="0"/>
                      <w:jc w:val="left"/>
                      <w:rPr>
                        <w:sz w:val="22"/>
                      </w:rPr>
                    </w:pPr>
                    <w:r>
                      <w:rPr>
                        <w:color w:val="FFFFFF"/>
                        <w:sz w:val="22"/>
                      </w:rPr>
                      <w:t>Page 1/1</w:t>
                    </w:r>
                  </w:p>
                </w:txbxContent>
              </v:textbox>
              <w10:wrap type="none"/>
            </v:shape>
            <v:shape style="position:absolute;left:3130;top:316;width:5357;height:246" type="#_x0000_t202" filled="false" stroked="false">
              <v:textbox inset="0,0,0,0">
                <w:txbxContent>
                  <w:p>
                    <w:pPr>
                      <w:spacing w:line="246" w:lineRule="exact" w:before="0"/>
                      <w:ind w:left="0" w:right="0" w:firstLine="0"/>
                      <w:jc w:val="left"/>
                      <w:rPr>
                        <w:sz w:val="22"/>
                      </w:rPr>
                    </w:pPr>
                    <w:r>
                      <w:rPr>
                        <w:color w:val="FFFFFF"/>
                        <w:sz w:val="22"/>
                      </w:rPr>
                      <w:t>Care/Support Communication and Action Form - QC16</w:t>
                    </w:r>
                  </w:p>
                </w:txbxContent>
              </v:textbox>
              <w10:wrap type="none"/>
            </v:shape>
            <w10:wrap type="none"/>
          </v:group>
        </w:pict>
      </w:r>
      <w:r>
        <w:rPr/>
        <w:pict>
          <v:group style="position:absolute;margin-left:0pt;margin-top:817pt;width:595pt;height:25pt;mso-position-horizontal-relative:page;mso-position-vertical-relative:page;z-index:2824" coordorigin="0,16340" coordsize="11900,500">
            <v:rect style="position:absolute;left:0;top:16340;width:11900;height:500" filled="true" fillcolor="#e6e6e6" stroked="false">
              <v:fill type="solid"/>
            </v:rect>
            <v:shape style="position:absolute;left:200;top:16400;width:600;height:400" type="#_x0000_t75" stroked="false">
              <v:imagedata r:id="rId31" o:title=""/>
            </v:shape>
            <v:shape style="position:absolute;left:0;top:16340;width:11900;height:500" type="#_x0000_t202" filled="false" stroked="false">
              <v:textbox inset="0,0,0,0">
                <w:txbxContent>
                  <w:p>
                    <w:pPr>
                      <w:spacing w:line="208" w:lineRule="auto" w:before="77"/>
                      <w:ind w:left="1331" w:right="143" w:hanging="113"/>
                      <w:jc w:val="left"/>
                      <w:rPr>
                        <w:sz w:val="16"/>
                      </w:rPr>
                    </w:pPr>
                    <w:r>
                      <w:rPr>
                        <w:color w:val="353535"/>
                        <w:sz w:val="16"/>
                      </w:rPr>
                      <w:t>This policy is Copyright © Quality Compliance Systems Ltd. 2012 (Last updated 2025) and is only licensed for use with a current Licence Certificate. If you have a current Licence Certificate, it can be accessed in your online account. Use without a current Licence Certificate is strictly prohibited.</w:t>
                    </w:r>
                  </w:p>
                </w:txbxContent>
              </v:textbox>
              <w10:wrap type="none"/>
            </v:shape>
            <w10:wrap type="none"/>
          </v:group>
        </w:pict>
      </w: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5"/>
        <w:ind w:left="0"/>
        <w:rPr>
          <w:sz w:val="20"/>
        </w:rPr>
      </w:pPr>
    </w:p>
    <w:p>
      <w:pPr>
        <w:spacing w:line="307" w:lineRule="auto" w:before="95"/>
        <w:ind w:left="280" w:right="382" w:firstLine="0"/>
        <w:jc w:val="left"/>
        <w:rPr>
          <w:sz w:val="20"/>
        </w:rPr>
      </w:pPr>
      <w:r>
        <w:rPr>
          <w:sz w:val="20"/>
        </w:rPr>
        <w:t>This</w:t>
      </w:r>
      <w:r>
        <w:rPr>
          <w:spacing w:val="-12"/>
          <w:sz w:val="20"/>
        </w:rPr>
        <w:t> </w:t>
      </w:r>
      <w:r>
        <w:rPr>
          <w:sz w:val="20"/>
        </w:rPr>
        <w:t>document</w:t>
      </w:r>
      <w:r>
        <w:rPr>
          <w:spacing w:val="-11"/>
          <w:sz w:val="20"/>
        </w:rPr>
        <w:t> </w:t>
      </w:r>
      <w:r>
        <w:rPr>
          <w:sz w:val="20"/>
        </w:rPr>
        <w:t>must</w:t>
      </w:r>
      <w:r>
        <w:rPr>
          <w:spacing w:val="-11"/>
          <w:sz w:val="20"/>
        </w:rPr>
        <w:t> </w:t>
      </w:r>
      <w:r>
        <w:rPr>
          <w:sz w:val="20"/>
        </w:rPr>
        <w:t>be</w:t>
      </w:r>
      <w:r>
        <w:rPr>
          <w:spacing w:val="-11"/>
          <w:sz w:val="20"/>
        </w:rPr>
        <w:t> </w:t>
      </w:r>
      <w:r>
        <w:rPr>
          <w:sz w:val="20"/>
        </w:rPr>
        <w:t>used</w:t>
      </w:r>
      <w:r>
        <w:rPr>
          <w:spacing w:val="-11"/>
          <w:sz w:val="20"/>
        </w:rPr>
        <w:t> </w:t>
      </w:r>
      <w:r>
        <w:rPr>
          <w:sz w:val="20"/>
        </w:rPr>
        <w:t>for</w:t>
      </w:r>
      <w:r>
        <w:rPr>
          <w:spacing w:val="-11"/>
          <w:sz w:val="20"/>
        </w:rPr>
        <w:t> </w:t>
      </w:r>
      <w:r>
        <w:rPr>
          <w:sz w:val="20"/>
        </w:rPr>
        <w:t>all</w:t>
      </w:r>
      <w:r>
        <w:rPr>
          <w:spacing w:val="-11"/>
          <w:sz w:val="20"/>
        </w:rPr>
        <w:t> </w:t>
      </w:r>
      <w:r>
        <w:rPr>
          <w:sz w:val="20"/>
        </w:rPr>
        <w:t>information</w:t>
      </w:r>
      <w:r>
        <w:rPr>
          <w:spacing w:val="-11"/>
          <w:sz w:val="20"/>
        </w:rPr>
        <w:t> </w:t>
      </w:r>
      <w:r>
        <w:rPr>
          <w:sz w:val="20"/>
        </w:rPr>
        <w:t>which</w:t>
      </w:r>
      <w:r>
        <w:rPr>
          <w:spacing w:val="-11"/>
          <w:sz w:val="20"/>
        </w:rPr>
        <w:t> </w:t>
      </w:r>
      <w:r>
        <w:rPr>
          <w:sz w:val="20"/>
        </w:rPr>
        <w:t>affects</w:t>
      </w:r>
      <w:r>
        <w:rPr>
          <w:spacing w:val="-11"/>
          <w:sz w:val="20"/>
        </w:rPr>
        <w:t> </w:t>
      </w:r>
      <w:r>
        <w:rPr>
          <w:sz w:val="20"/>
        </w:rPr>
        <w:t>Service</w:t>
      </w:r>
      <w:r>
        <w:rPr>
          <w:spacing w:val="-11"/>
          <w:sz w:val="20"/>
        </w:rPr>
        <w:t> </w:t>
      </w:r>
      <w:r>
        <w:rPr>
          <w:sz w:val="20"/>
        </w:rPr>
        <w:t>Users’</w:t>
      </w:r>
      <w:r>
        <w:rPr>
          <w:spacing w:val="-11"/>
          <w:sz w:val="20"/>
        </w:rPr>
        <w:t> </w:t>
      </w:r>
      <w:r>
        <w:rPr>
          <w:sz w:val="20"/>
        </w:rPr>
        <w:t>service</w:t>
      </w:r>
      <w:r>
        <w:rPr>
          <w:spacing w:val="-11"/>
          <w:sz w:val="20"/>
        </w:rPr>
        <w:t> </w:t>
      </w:r>
      <w:r>
        <w:rPr>
          <w:sz w:val="20"/>
        </w:rPr>
        <w:t>experiences,</w:t>
      </w:r>
      <w:r>
        <w:rPr>
          <w:spacing w:val="-11"/>
          <w:sz w:val="20"/>
        </w:rPr>
        <w:t> </w:t>
      </w:r>
      <w:r>
        <w:rPr>
          <w:sz w:val="20"/>
        </w:rPr>
        <w:t>and</w:t>
      </w:r>
      <w:r>
        <w:rPr>
          <w:spacing w:val="-11"/>
          <w:sz w:val="20"/>
        </w:rPr>
        <w:t> </w:t>
      </w:r>
      <w:r>
        <w:rPr>
          <w:sz w:val="20"/>
        </w:rPr>
        <w:t>which</w:t>
      </w:r>
      <w:r>
        <w:rPr>
          <w:spacing w:val="-11"/>
          <w:sz w:val="20"/>
        </w:rPr>
        <w:t> </w:t>
      </w:r>
      <w:r>
        <w:rPr>
          <w:sz w:val="20"/>
        </w:rPr>
        <w:t>is</w:t>
      </w:r>
      <w:r>
        <w:rPr>
          <w:spacing w:val="-11"/>
          <w:sz w:val="20"/>
        </w:rPr>
        <w:t> </w:t>
      </w:r>
      <w:r>
        <w:rPr>
          <w:spacing w:val="-2"/>
          <w:sz w:val="20"/>
        </w:rPr>
        <w:t>not </w:t>
      </w:r>
      <w:r>
        <w:rPr>
          <w:sz w:val="20"/>
        </w:rPr>
        <w:t>recorded</w:t>
      </w:r>
      <w:r>
        <w:rPr>
          <w:spacing w:val="-4"/>
          <w:sz w:val="20"/>
        </w:rPr>
        <w:t> </w:t>
      </w:r>
      <w:r>
        <w:rPr>
          <w:sz w:val="20"/>
        </w:rPr>
        <w:t>elsewhere.</w:t>
      </w:r>
    </w:p>
    <w:p>
      <w:pPr>
        <w:pStyle w:val="BodyText"/>
        <w:spacing w:before="4" w:after="1"/>
        <w:ind w:left="0"/>
        <w:rPr>
          <w:sz w:val="24"/>
        </w:rPr>
      </w:pPr>
    </w:p>
    <w:tbl>
      <w:tblPr>
        <w:tblW w:w="0" w:type="auto"/>
        <w:jc w:val="left"/>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70"/>
        <w:gridCol w:w="3170"/>
        <w:gridCol w:w="1592"/>
        <w:gridCol w:w="1592"/>
        <w:gridCol w:w="3170"/>
      </w:tblGrid>
      <w:tr>
        <w:trPr>
          <w:trHeight w:val="934" w:hRule="atLeast"/>
        </w:trPr>
        <w:tc>
          <w:tcPr>
            <w:tcW w:w="1070" w:type="dxa"/>
            <w:shd w:val="clear" w:color="auto" w:fill="EDEDED"/>
          </w:tcPr>
          <w:p>
            <w:pPr>
              <w:pStyle w:val="TableParagraph"/>
              <w:spacing w:before="1"/>
              <w:rPr>
                <w:sz w:val="30"/>
              </w:rPr>
            </w:pPr>
          </w:p>
          <w:p>
            <w:pPr>
              <w:pStyle w:val="TableParagraph"/>
              <w:ind w:left="313"/>
              <w:rPr>
                <w:b/>
                <w:sz w:val="20"/>
              </w:rPr>
            </w:pPr>
            <w:r>
              <w:rPr>
                <w:b/>
                <w:sz w:val="20"/>
              </w:rPr>
              <w:t>Date</w:t>
            </w:r>
          </w:p>
        </w:tc>
        <w:tc>
          <w:tcPr>
            <w:tcW w:w="3170" w:type="dxa"/>
            <w:shd w:val="clear" w:color="auto" w:fill="EDEDED"/>
          </w:tcPr>
          <w:p>
            <w:pPr>
              <w:pStyle w:val="TableParagraph"/>
              <w:spacing w:before="1"/>
              <w:rPr>
                <w:sz w:val="30"/>
              </w:rPr>
            </w:pPr>
          </w:p>
          <w:p>
            <w:pPr>
              <w:pStyle w:val="TableParagraph"/>
              <w:ind w:left="1040" w:right="1040"/>
              <w:jc w:val="center"/>
              <w:rPr>
                <w:b/>
                <w:sz w:val="20"/>
              </w:rPr>
            </w:pPr>
            <w:r>
              <w:rPr>
                <w:b/>
                <w:sz w:val="20"/>
              </w:rPr>
              <w:t>Comments</w:t>
            </w:r>
          </w:p>
        </w:tc>
        <w:tc>
          <w:tcPr>
            <w:tcW w:w="1592" w:type="dxa"/>
            <w:shd w:val="clear" w:color="auto" w:fill="EDEDED"/>
          </w:tcPr>
          <w:p>
            <w:pPr>
              <w:pStyle w:val="TableParagraph"/>
              <w:spacing w:line="321" w:lineRule="auto" w:before="39"/>
              <w:ind w:left="326" w:right="325" w:hanging="1"/>
              <w:jc w:val="center"/>
              <w:rPr>
                <w:b/>
                <w:sz w:val="20"/>
              </w:rPr>
            </w:pPr>
            <w:r>
              <w:rPr>
                <w:b/>
                <w:sz w:val="20"/>
              </w:rPr>
              <w:t>Signature (Message</w:t>
            </w:r>
          </w:p>
          <w:p>
            <w:pPr>
              <w:pStyle w:val="TableParagraph"/>
              <w:spacing w:line="229" w:lineRule="exact"/>
              <w:ind w:left="479" w:right="479"/>
              <w:jc w:val="center"/>
              <w:rPr>
                <w:b/>
                <w:sz w:val="20"/>
              </w:rPr>
            </w:pPr>
            <w:r>
              <w:rPr>
                <w:b/>
                <w:sz w:val="20"/>
              </w:rPr>
              <w:t>Giver)</w:t>
            </w:r>
          </w:p>
        </w:tc>
        <w:tc>
          <w:tcPr>
            <w:tcW w:w="1592" w:type="dxa"/>
            <w:shd w:val="clear" w:color="auto" w:fill="EDEDED"/>
          </w:tcPr>
          <w:p>
            <w:pPr>
              <w:pStyle w:val="TableParagraph"/>
              <w:spacing w:line="321" w:lineRule="auto" w:before="39"/>
              <w:ind w:left="326" w:right="317"/>
              <w:rPr>
                <w:b/>
                <w:sz w:val="20"/>
              </w:rPr>
            </w:pPr>
            <w:r>
              <w:rPr>
                <w:b/>
                <w:spacing w:val="-1"/>
                <w:sz w:val="20"/>
              </w:rPr>
              <w:t>Signature </w:t>
            </w:r>
            <w:r>
              <w:rPr>
                <w:b/>
                <w:sz w:val="20"/>
              </w:rPr>
              <w:t>(Message</w:t>
            </w:r>
          </w:p>
          <w:p>
            <w:pPr>
              <w:pStyle w:val="TableParagraph"/>
              <w:spacing w:line="229" w:lineRule="exact"/>
              <w:ind w:left="313"/>
              <w:rPr>
                <w:b/>
                <w:sz w:val="20"/>
              </w:rPr>
            </w:pPr>
            <w:r>
              <w:rPr>
                <w:b/>
                <w:spacing w:val="3"/>
                <w:sz w:val="20"/>
              </w:rPr>
              <w:t>Receiver)</w:t>
            </w:r>
          </w:p>
        </w:tc>
        <w:tc>
          <w:tcPr>
            <w:tcW w:w="3170" w:type="dxa"/>
            <w:shd w:val="clear" w:color="auto" w:fill="EDEDED"/>
          </w:tcPr>
          <w:p>
            <w:pPr>
              <w:pStyle w:val="TableParagraph"/>
              <w:spacing w:before="1"/>
              <w:rPr>
                <w:sz w:val="30"/>
              </w:rPr>
            </w:pPr>
          </w:p>
          <w:p>
            <w:pPr>
              <w:pStyle w:val="TableParagraph"/>
              <w:ind w:left="1040" w:right="1029"/>
              <w:jc w:val="center"/>
              <w:rPr>
                <w:b/>
                <w:sz w:val="20"/>
              </w:rPr>
            </w:pPr>
            <w:r>
              <w:rPr>
                <w:b/>
                <w:sz w:val="20"/>
              </w:rPr>
              <w:t>Outcome</w:t>
            </w:r>
          </w:p>
        </w:tc>
      </w:tr>
      <w:tr>
        <w:trPr>
          <w:trHeight w:val="814" w:hRule="atLeast"/>
        </w:trPr>
        <w:tc>
          <w:tcPr>
            <w:tcW w:w="1070" w:type="dxa"/>
          </w:tcPr>
          <w:p>
            <w:pPr>
              <w:pStyle w:val="TableParagraph"/>
              <w:rPr>
                <w:rFonts w:ascii="Times New Roman"/>
                <w:sz w:val="16"/>
              </w:rPr>
            </w:pPr>
          </w:p>
        </w:tc>
        <w:tc>
          <w:tcPr>
            <w:tcW w:w="3170" w:type="dxa"/>
          </w:tcPr>
          <w:p>
            <w:pPr>
              <w:pStyle w:val="TableParagraph"/>
              <w:rPr>
                <w:rFonts w:ascii="Times New Roman"/>
                <w:sz w:val="16"/>
              </w:rPr>
            </w:pPr>
          </w:p>
        </w:tc>
        <w:tc>
          <w:tcPr>
            <w:tcW w:w="1592" w:type="dxa"/>
          </w:tcPr>
          <w:p>
            <w:pPr>
              <w:pStyle w:val="TableParagraph"/>
              <w:rPr>
                <w:rFonts w:ascii="Times New Roman"/>
                <w:sz w:val="16"/>
              </w:rPr>
            </w:pPr>
          </w:p>
        </w:tc>
        <w:tc>
          <w:tcPr>
            <w:tcW w:w="1592" w:type="dxa"/>
          </w:tcPr>
          <w:p>
            <w:pPr>
              <w:pStyle w:val="TableParagraph"/>
              <w:rPr>
                <w:rFonts w:ascii="Times New Roman"/>
                <w:sz w:val="16"/>
              </w:rPr>
            </w:pPr>
          </w:p>
        </w:tc>
        <w:tc>
          <w:tcPr>
            <w:tcW w:w="3170" w:type="dxa"/>
          </w:tcPr>
          <w:p>
            <w:pPr>
              <w:pStyle w:val="TableParagraph"/>
              <w:rPr>
                <w:rFonts w:ascii="Times New Roman"/>
                <w:sz w:val="16"/>
              </w:rPr>
            </w:pPr>
          </w:p>
        </w:tc>
      </w:tr>
      <w:tr>
        <w:trPr>
          <w:trHeight w:val="827" w:hRule="atLeast"/>
        </w:trPr>
        <w:tc>
          <w:tcPr>
            <w:tcW w:w="1070" w:type="dxa"/>
          </w:tcPr>
          <w:p>
            <w:pPr>
              <w:pStyle w:val="TableParagraph"/>
              <w:rPr>
                <w:rFonts w:ascii="Times New Roman"/>
                <w:sz w:val="16"/>
              </w:rPr>
            </w:pPr>
          </w:p>
        </w:tc>
        <w:tc>
          <w:tcPr>
            <w:tcW w:w="3170" w:type="dxa"/>
          </w:tcPr>
          <w:p>
            <w:pPr>
              <w:pStyle w:val="TableParagraph"/>
              <w:rPr>
                <w:rFonts w:ascii="Times New Roman"/>
                <w:sz w:val="16"/>
              </w:rPr>
            </w:pPr>
          </w:p>
        </w:tc>
        <w:tc>
          <w:tcPr>
            <w:tcW w:w="1592" w:type="dxa"/>
          </w:tcPr>
          <w:p>
            <w:pPr>
              <w:pStyle w:val="TableParagraph"/>
              <w:rPr>
                <w:rFonts w:ascii="Times New Roman"/>
                <w:sz w:val="16"/>
              </w:rPr>
            </w:pPr>
          </w:p>
        </w:tc>
        <w:tc>
          <w:tcPr>
            <w:tcW w:w="1592" w:type="dxa"/>
          </w:tcPr>
          <w:p>
            <w:pPr>
              <w:pStyle w:val="TableParagraph"/>
              <w:rPr>
                <w:rFonts w:ascii="Times New Roman"/>
                <w:sz w:val="16"/>
              </w:rPr>
            </w:pPr>
          </w:p>
        </w:tc>
        <w:tc>
          <w:tcPr>
            <w:tcW w:w="3170" w:type="dxa"/>
          </w:tcPr>
          <w:p>
            <w:pPr>
              <w:pStyle w:val="TableParagraph"/>
              <w:rPr>
                <w:rFonts w:ascii="Times New Roman"/>
                <w:sz w:val="16"/>
              </w:rPr>
            </w:pPr>
          </w:p>
        </w:tc>
      </w:tr>
      <w:tr>
        <w:trPr>
          <w:trHeight w:val="814" w:hRule="atLeast"/>
        </w:trPr>
        <w:tc>
          <w:tcPr>
            <w:tcW w:w="1070" w:type="dxa"/>
          </w:tcPr>
          <w:p>
            <w:pPr>
              <w:pStyle w:val="TableParagraph"/>
              <w:rPr>
                <w:rFonts w:ascii="Times New Roman"/>
                <w:sz w:val="16"/>
              </w:rPr>
            </w:pPr>
          </w:p>
        </w:tc>
        <w:tc>
          <w:tcPr>
            <w:tcW w:w="3170" w:type="dxa"/>
          </w:tcPr>
          <w:p>
            <w:pPr>
              <w:pStyle w:val="TableParagraph"/>
              <w:rPr>
                <w:rFonts w:ascii="Times New Roman"/>
                <w:sz w:val="16"/>
              </w:rPr>
            </w:pPr>
          </w:p>
        </w:tc>
        <w:tc>
          <w:tcPr>
            <w:tcW w:w="1592" w:type="dxa"/>
          </w:tcPr>
          <w:p>
            <w:pPr>
              <w:pStyle w:val="TableParagraph"/>
              <w:rPr>
                <w:rFonts w:ascii="Times New Roman"/>
                <w:sz w:val="16"/>
              </w:rPr>
            </w:pPr>
          </w:p>
        </w:tc>
        <w:tc>
          <w:tcPr>
            <w:tcW w:w="1592" w:type="dxa"/>
          </w:tcPr>
          <w:p>
            <w:pPr>
              <w:pStyle w:val="TableParagraph"/>
              <w:rPr>
                <w:rFonts w:ascii="Times New Roman"/>
                <w:sz w:val="16"/>
              </w:rPr>
            </w:pPr>
          </w:p>
        </w:tc>
        <w:tc>
          <w:tcPr>
            <w:tcW w:w="3170" w:type="dxa"/>
          </w:tcPr>
          <w:p>
            <w:pPr>
              <w:pStyle w:val="TableParagraph"/>
              <w:rPr>
                <w:rFonts w:ascii="Times New Roman"/>
                <w:sz w:val="16"/>
              </w:rPr>
            </w:pPr>
          </w:p>
        </w:tc>
      </w:tr>
      <w:tr>
        <w:trPr>
          <w:trHeight w:val="814" w:hRule="atLeast"/>
        </w:trPr>
        <w:tc>
          <w:tcPr>
            <w:tcW w:w="1070" w:type="dxa"/>
          </w:tcPr>
          <w:p>
            <w:pPr>
              <w:pStyle w:val="TableParagraph"/>
              <w:rPr>
                <w:rFonts w:ascii="Times New Roman"/>
                <w:sz w:val="16"/>
              </w:rPr>
            </w:pPr>
          </w:p>
        </w:tc>
        <w:tc>
          <w:tcPr>
            <w:tcW w:w="3170" w:type="dxa"/>
          </w:tcPr>
          <w:p>
            <w:pPr>
              <w:pStyle w:val="TableParagraph"/>
              <w:rPr>
                <w:rFonts w:ascii="Times New Roman"/>
                <w:sz w:val="16"/>
              </w:rPr>
            </w:pPr>
          </w:p>
        </w:tc>
        <w:tc>
          <w:tcPr>
            <w:tcW w:w="1592" w:type="dxa"/>
          </w:tcPr>
          <w:p>
            <w:pPr>
              <w:pStyle w:val="TableParagraph"/>
              <w:rPr>
                <w:rFonts w:ascii="Times New Roman"/>
                <w:sz w:val="16"/>
              </w:rPr>
            </w:pPr>
          </w:p>
        </w:tc>
        <w:tc>
          <w:tcPr>
            <w:tcW w:w="1592" w:type="dxa"/>
          </w:tcPr>
          <w:p>
            <w:pPr>
              <w:pStyle w:val="TableParagraph"/>
              <w:rPr>
                <w:rFonts w:ascii="Times New Roman"/>
                <w:sz w:val="16"/>
              </w:rPr>
            </w:pPr>
          </w:p>
        </w:tc>
        <w:tc>
          <w:tcPr>
            <w:tcW w:w="3170" w:type="dxa"/>
          </w:tcPr>
          <w:p>
            <w:pPr>
              <w:pStyle w:val="TableParagraph"/>
              <w:rPr>
                <w:rFonts w:ascii="Times New Roman"/>
                <w:sz w:val="16"/>
              </w:rPr>
            </w:pPr>
          </w:p>
        </w:tc>
      </w:tr>
      <w:tr>
        <w:trPr>
          <w:trHeight w:val="827" w:hRule="atLeast"/>
        </w:trPr>
        <w:tc>
          <w:tcPr>
            <w:tcW w:w="1070" w:type="dxa"/>
          </w:tcPr>
          <w:p>
            <w:pPr>
              <w:pStyle w:val="TableParagraph"/>
              <w:rPr>
                <w:rFonts w:ascii="Times New Roman"/>
                <w:sz w:val="16"/>
              </w:rPr>
            </w:pPr>
          </w:p>
        </w:tc>
        <w:tc>
          <w:tcPr>
            <w:tcW w:w="3170" w:type="dxa"/>
          </w:tcPr>
          <w:p>
            <w:pPr>
              <w:pStyle w:val="TableParagraph"/>
              <w:rPr>
                <w:rFonts w:ascii="Times New Roman"/>
                <w:sz w:val="16"/>
              </w:rPr>
            </w:pPr>
          </w:p>
        </w:tc>
        <w:tc>
          <w:tcPr>
            <w:tcW w:w="1592" w:type="dxa"/>
          </w:tcPr>
          <w:p>
            <w:pPr>
              <w:pStyle w:val="TableParagraph"/>
              <w:rPr>
                <w:rFonts w:ascii="Times New Roman"/>
                <w:sz w:val="16"/>
              </w:rPr>
            </w:pPr>
          </w:p>
        </w:tc>
        <w:tc>
          <w:tcPr>
            <w:tcW w:w="1592" w:type="dxa"/>
          </w:tcPr>
          <w:p>
            <w:pPr>
              <w:pStyle w:val="TableParagraph"/>
              <w:rPr>
                <w:rFonts w:ascii="Times New Roman"/>
                <w:sz w:val="16"/>
              </w:rPr>
            </w:pPr>
          </w:p>
        </w:tc>
        <w:tc>
          <w:tcPr>
            <w:tcW w:w="3170" w:type="dxa"/>
          </w:tcPr>
          <w:p>
            <w:pPr>
              <w:pStyle w:val="TableParagraph"/>
              <w:rPr>
                <w:rFonts w:ascii="Times New Roman"/>
                <w:sz w:val="16"/>
              </w:rPr>
            </w:pPr>
          </w:p>
        </w:tc>
      </w:tr>
      <w:tr>
        <w:trPr>
          <w:trHeight w:val="814" w:hRule="atLeast"/>
        </w:trPr>
        <w:tc>
          <w:tcPr>
            <w:tcW w:w="1070" w:type="dxa"/>
          </w:tcPr>
          <w:p>
            <w:pPr>
              <w:pStyle w:val="TableParagraph"/>
              <w:rPr>
                <w:rFonts w:ascii="Times New Roman"/>
                <w:sz w:val="16"/>
              </w:rPr>
            </w:pPr>
          </w:p>
        </w:tc>
        <w:tc>
          <w:tcPr>
            <w:tcW w:w="3170" w:type="dxa"/>
          </w:tcPr>
          <w:p>
            <w:pPr>
              <w:pStyle w:val="TableParagraph"/>
              <w:rPr>
                <w:rFonts w:ascii="Times New Roman"/>
                <w:sz w:val="16"/>
              </w:rPr>
            </w:pPr>
          </w:p>
        </w:tc>
        <w:tc>
          <w:tcPr>
            <w:tcW w:w="1592" w:type="dxa"/>
          </w:tcPr>
          <w:p>
            <w:pPr>
              <w:pStyle w:val="TableParagraph"/>
              <w:rPr>
                <w:rFonts w:ascii="Times New Roman"/>
                <w:sz w:val="16"/>
              </w:rPr>
            </w:pPr>
          </w:p>
        </w:tc>
        <w:tc>
          <w:tcPr>
            <w:tcW w:w="1592" w:type="dxa"/>
          </w:tcPr>
          <w:p>
            <w:pPr>
              <w:pStyle w:val="TableParagraph"/>
              <w:rPr>
                <w:rFonts w:ascii="Times New Roman"/>
                <w:sz w:val="16"/>
              </w:rPr>
            </w:pPr>
          </w:p>
        </w:tc>
        <w:tc>
          <w:tcPr>
            <w:tcW w:w="3170" w:type="dxa"/>
          </w:tcPr>
          <w:p>
            <w:pPr>
              <w:pStyle w:val="TableParagraph"/>
              <w:rPr>
                <w:rFonts w:ascii="Times New Roman"/>
                <w:sz w:val="16"/>
              </w:rPr>
            </w:pPr>
          </w:p>
        </w:tc>
      </w:tr>
      <w:tr>
        <w:trPr>
          <w:trHeight w:val="814" w:hRule="atLeast"/>
        </w:trPr>
        <w:tc>
          <w:tcPr>
            <w:tcW w:w="1070" w:type="dxa"/>
          </w:tcPr>
          <w:p>
            <w:pPr>
              <w:pStyle w:val="TableParagraph"/>
              <w:rPr>
                <w:rFonts w:ascii="Times New Roman"/>
                <w:sz w:val="16"/>
              </w:rPr>
            </w:pPr>
          </w:p>
        </w:tc>
        <w:tc>
          <w:tcPr>
            <w:tcW w:w="3170" w:type="dxa"/>
          </w:tcPr>
          <w:p>
            <w:pPr>
              <w:pStyle w:val="TableParagraph"/>
              <w:rPr>
                <w:rFonts w:ascii="Times New Roman"/>
                <w:sz w:val="16"/>
              </w:rPr>
            </w:pPr>
          </w:p>
        </w:tc>
        <w:tc>
          <w:tcPr>
            <w:tcW w:w="1592" w:type="dxa"/>
          </w:tcPr>
          <w:p>
            <w:pPr>
              <w:pStyle w:val="TableParagraph"/>
              <w:rPr>
                <w:rFonts w:ascii="Times New Roman"/>
                <w:sz w:val="16"/>
              </w:rPr>
            </w:pPr>
          </w:p>
        </w:tc>
        <w:tc>
          <w:tcPr>
            <w:tcW w:w="1592" w:type="dxa"/>
          </w:tcPr>
          <w:p>
            <w:pPr>
              <w:pStyle w:val="TableParagraph"/>
              <w:rPr>
                <w:rFonts w:ascii="Times New Roman"/>
                <w:sz w:val="16"/>
              </w:rPr>
            </w:pPr>
          </w:p>
        </w:tc>
        <w:tc>
          <w:tcPr>
            <w:tcW w:w="3170" w:type="dxa"/>
          </w:tcPr>
          <w:p>
            <w:pPr>
              <w:pStyle w:val="TableParagraph"/>
              <w:rPr>
                <w:rFonts w:ascii="Times New Roman"/>
                <w:sz w:val="16"/>
              </w:rPr>
            </w:pPr>
          </w:p>
        </w:tc>
      </w:tr>
      <w:tr>
        <w:trPr>
          <w:trHeight w:val="827" w:hRule="atLeast"/>
        </w:trPr>
        <w:tc>
          <w:tcPr>
            <w:tcW w:w="1070" w:type="dxa"/>
          </w:tcPr>
          <w:p>
            <w:pPr>
              <w:pStyle w:val="TableParagraph"/>
              <w:rPr>
                <w:rFonts w:ascii="Times New Roman"/>
                <w:sz w:val="16"/>
              </w:rPr>
            </w:pPr>
          </w:p>
        </w:tc>
        <w:tc>
          <w:tcPr>
            <w:tcW w:w="3170" w:type="dxa"/>
          </w:tcPr>
          <w:p>
            <w:pPr>
              <w:pStyle w:val="TableParagraph"/>
              <w:rPr>
                <w:rFonts w:ascii="Times New Roman"/>
                <w:sz w:val="16"/>
              </w:rPr>
            </w:pPr>
          </w:p>
        </w:tc>
        <w:tc>
          <w:tcPr>
            <w:tcW w:w="1592" w:type="dxa"/>
          </w:tcPr>
          <w:p>
            <w:pPr>
              <w:pStyle w:val="TableParagraph"/>
              <w:rPr>
                <w:rFonts w:ascii="Times New Roman"/>
                <w:sz w:val="16"/>
              </w:rPr>
            </w:pPr>
          </w:p>
        </w:tc>
        <w:tc>
          <w:tcPr>
            <w:tcW w:w="1592" w:type="dxa"/>
          </w:tcPr>
          <w:p>
            <w:pPr>
              <w:pStyle w:val="TableParagraph"/>
              <w:rPr>
                <w:rFonts w:ascii="Times New Roman"/>
                <w:sz w:val="16"/>
              </w:rPr>
            </w:pPr>
          </w:p>
        </w:tc>
        <w:tc>
          <w:tcPr>
            <w:tcW w:w="3170" w:type="dxa"/>
          </w:tcPr>
          <w:p>
            <w:pPr>
              <w:pStyle w:val="TableParagraph"/>
              <w:rPr>
                <w:rFonts w:ascii="Times New Roman"/>
                <w:sz w:val="16"/>
              </w:rPr>
            </w:pPr>
          </w:p>
        </w:tc>
      </w:tr>
      <w:tr>
        <w:trPr>
          <w:trHeight w:val="814" w:hRule="atLeast"/>
        </w:trPr>
        <w:tc>
          <w:tcPr>
            <w:tcW w:w="1070" w:type="dxa"/>
          </w:tcPr>
          <w:p>
            <w:pPr>
              <w:pStyle w:val="TableParagraph"/>
              <w:rPr>
                <w:rFonts w:ascii="Times New Roman"/>
                <w:sz w:val="16"/>
              </w:rPr>
            </w:pPr>
          </w:p>
        </w:tc>
        <w:tc>
          <w:tcPr>
            <w:tcW w:w="3170" w:type="dxa"/>
          </w:tcPr>
          <w:p>
            <w:pPr>
              <w:pStyle w:val="TableParagraph"/>
              <w:rPr>
                <w:rFonts w:ascii="Times New Roman"/>
                <w:sz w:val="16"/>
              </w:rPr>
            </w:pPr>
          </w:p>
        </w:tc>
        <w:tc>
          <w:tcPr>
            <w:tcW w:w="1592" w:type="dxa"/>
          </w:tcPr>
          <w:p>
            <w:pPr>
              <w:pStyle w:val="TableParagraph"/>
              <w:rPr>
                <w:rFonts w:ascii="Times New Roman"/>
                <w:sz w:val="16"/>
              </w:rPr>
            </w:pPr>
          </w:p>
        </w:tc>
        <w:tc>
          <w:tcPr>
            <w:tcW w:w="1592" w:type="dxa"/>
          </w:tcPr>
          <w:p>
            <w:pPr>
              <w:pStyle w:val="TableParagraph"/>
              <w:rPr>
                <w:rFonts w:ascii="Times New Roman"/>
                <w:sz w:val="16"/>
              </w:rPr>
            </w:pPr>
          </w:p>
        </w:tc>
        <w:tc>
          <w:tcPr>
            <w:tcW w:w="3170" w:type="dxa"/>
          </w:tcPr>
          <w:p>
            <w:pPr>
              <w:pStyle w:val="TableParagraph"/>
              <w:rPr>
                <w:rFonts w:ascii="Times New Roman"/>
                <w:sz w:val="16"/>
              </w:rPr>
            </w:pPr>
          </w:p>
        </w:tc>
      </w:tr>
      <w:tr>
        <w:trPr>
          <w:trHeight w:val="814" w:hRule="atLeast"/>
        </w:trPr>
        <w:tc>
          <w:tcPr>
            <w:tcW w:w="1070" w:type="dxa"/>
          </w:tcPr>
          <w:p>
            <w:pPr>
              <w:pStyle w:val="TableParagraph"/>
              <w:rPr>
                <w:rFonts w:ascii="Times New Roman"/>
                <w:sz w:val="16"/>
              </w:rPr>
            </w:pPr>
          </w:p>
        </w:tc>
        <w:tc>
          <w:tcPr>
            <w:tcW w:w="3170" w:type="dxa"/>
          </w:tcPr>
          <w:p>
            <w:pPr>
              <w:pStyle w:val="TableParagraph"/>
              <w:rPr>
                <w:rFonts w:ascii="Times New Roman"/>
                <w:sz w:val="16"/>
              </w:rPr>
            </w:pPr>
          </w:p>
        </w:tc>
        <w:tc>
          <w:tcPr>
            <w:tcW w:w="1592" w:type="dxa"/>
          </w:tcPr>
          <w:p>
            <w:pPr>
              <w:pStyle w:val="TableParagraph"/>
              <w:rPr>
                <w:rFonts w:ascii="Times New Roman"/>
                <w:sz w:val="16"/>
              </w:rPr>
            </w:pPr>
          </w:p>
        </w:tc>
        <w:tc>
          <w:tcPr>
            <w:tcW w:w="1592" w:type="dxa"/>
          </w:tcPr>
          <w:p>
            <w:pPr>
              <w:pStyle w:val="TableParagraph"/>
              <w:rPr>
                <w:rFonts w:ascii="Times New Roman"/>
                <w:sz w:val="16"/>
              </w:rPr>
            </w:pPr>
          </w:p>
        </w:tc>
        <w:tc>
          <w:tcPr>
            <w:tcW w:w="3170" w:type="dxa"/>
          </w:tcPr>
          <w:p>
            <w:pPr>
              <w:pStyle w:val="TableParagraph"/>
              <w:rPr>
                <w:rFonts w:ascii="Times New Roman"/>
                <w:sz w:val="16"/>
              </w:rPr>
            </w:pPr>
          </w:p>
        </w:tc>
      </w:tr>
      <w:tr>
        <w:trPr>
          <w:trHeight w:val="827" w:hRule="atLeast"/>
        </w:trPr>
        <w:tc>
          <w:tcPr>
            <w:tcW w:w="1070" w:type="dxa"/>
          </w:tcPr>
          <w:p>
            <w:pPr>
              <w:pStyle w:val="TableParagraph"/>
              <w:rPr>
                <w:rFonts w:ascii="Times New Roman"/>
                <w:sz w:val="16"/>
              </w:rPr>
            </w:pPr>
          </w:p>
        </w:tc>
        <w:tc>
          <w:tcPr>
            <w:tcW w:w="3170" w:type="dxa"/>
          </w:tcPr>
          <w:p>
            <w:pPr>
              <w:pStyle w:val="TableParagraph"/>
              <w:rPr>
                <w:rFonts w:ascii="Times New Roman"/>
                <w:sz w:val="16"/>
              </w:rPr>
            </w:pPr>
          </w:p>
        </w:tc>
        <w:tc>
          <w:tcPr>
            <w:tcW w:w="1592" w:type="dxa"/>
          </w:tcPr>
          <w:p>
            <w:pPr>
              <w:pStyle w:val="TableParagraph"/>
              <w:rPr>
                <w:rFonts w:ascii="Times New Roman"/>
                <w:sz w:val="16"/>
              </w:rPr>
            </w:pPr>
          </w:p>
        </w:tc>
        <w:tc>
          <w:tcPr>
            <w:tcW w:w="1592" w:type="dxa"/>
          </w:tcPr>
          <w:p>
            <w:pPr>
              <w:pStyle w:val="TableParagraph"/>
              <w:rPr>
                <w:rFonts w:ascii="Times New Roman"/>
                <w:sz w:val="16"/>
              </w:rPr>
            </w:pPr>
          </w:p>
        </w:tc>
        <w:tc>
          <w:tcPr>
            <w:tcW w:w="3170" w:type="dxa"/>
          </w:tcPr>
          <w:p>
            <w:pPr>
              <w:pStyle w:val="TableParagraph"/>
              <w:rPr>
                <w:rFonts w:ascii="Times New Roman"/>
                <w:sz w:val="16"/>
              </w:rPr>
            </w:pPr>
          </w:p>
        </w:tc>
      </w:tr>
      <w:tr>
        <w:trPr>
          <w:trHeight w:val="814" w:hRule="atLeast"/>
        </w:trPr>
        <w:tc>
          <w:tcPr>
            <w:tcW w:w="1070" w:type="dxa"/>
          </w:tcPr>
          <w:p>
            <w:pPr>
              <w:pStyle w:val="TableParagraph"/>
              <w:rPr>
                <w:rFonts w:ascii="Times New Roman"/>
                <w:sz w:val="16"/>
              </w:rPr>
            </w:pPr>
          </w:p>
        </w:tc>
        <w:tc>
          <w:tcPr>
            <w:tcW w:w="3170" w:type="dxa"/>
          </w:tcPr>
          <w:p>
            <w:pPr>
              <w:pStyle w:val="TableParagraph"/>
              <w:rPr>
                <w:rFonts w:ascii="Times New Roman"/>
                <w:sz w:val="16"/>
              </w:rPr>
            </w:pPr>
          </w:p>
        </w:tc>
        <w:tc>
          <w:tcPr>
            <w:tcW w:w="1592" w:type="dxa"/>
          </w:tcPr>
          <w:p>
            <w:pPr>
              <w:pStyle w:val="TableParagraph"/>
              <w:rPr>
                <w:rFonts w:ascii="Times New Roman"/>
                <w:sz w:val="16"/>
              </w:rPr>
            </w:pPr>
          </w:p>
        </w:tc>
        <w:tc>
          <w:tcPr>
            <w:tcW w:w="1592" w:type="dxa"/>
          </w:tcPr>
          <w:p>
            <w:pPr>
              <w:pStyle w:val="TableParagraph"/>
              <w:rPr>
                <w:rFonts w:ascii="Times New Roman"/>
                <w:sz w:val="16"/>
              </w:rPr>
            </w:pPr>
          </w:p>
        </w:tc>
        <w:tc>
          <w:tcPr>
            <w:tcW w:w="3170" w:type="dxa"/>
          </w:tcPr>
          <w:p>
            <w:pPr>
              <w:pStyle w:val="TableParagraph"/>
              <w:rPr>
                <w:rFonts w:ascii="Times New Roman"/>
                <w:sz w:val="16"/>
              </w:rPr>
            </w:pPr>
          </w:p>
        </w:tc>
      </w:tr>
      <w:tr>
        <w:trPr>
          <w:trHeight w:val="814" w:hRule="atLeast"/>
        </w:trPr>
        <w:tc>
          <w:tcPr>
            <w:tcW w:w="1070" w:type="dxa"/>
          </w:tcPr>
          <w:p>
            <w:pPr>
              <w:pStyle w:val="TableParagraph"/>
              <w:rPr>
                <w:rFonts w:ascii="Times New Roman"/>
                <w:sz w:val="16"/>
              </w:rPr>
            </w:pPr>
          </w:p>
        </w:tc>
        <w:tc>
          <w:tcPr>
            <w:tcW w:w="3170" w:type="dxa"/>
          </w:tcPr>
          <w:p>
            <w:pPr>
              <w:pStyle w:val="TableParagraph"/>
              <w:rPr>
                <w:rFonts w:ascii="Times New Roman"/>
                <w:sz w:val="16"/>
              </w:rPr>
            </w:pPr>
          </w:p>
        </w:tc>
        <w:tc>
          <w:tcPr>
            <w:tcW w:w="1592" w:type="dxa"/>
          </w:tcPr>
          <w:p>
            <w:pPr>
              <w:pStyle w:val="TableParagraph"/>
              <w:rPr>
                <w:rFonts w:ascii="Times New Roman"/>
                <w:sz w:val="16"/>
              </w:rPr>
            </w:pPr>
          </w:p>
        </w:tc>
        <w:tc>
          <w:tcPr>
            <w:tcW w:w="1592" w:type="dxa"/>
          </w:tcPr>
          <w:p>
            <w:pPr>
              <w:pStyle w:val="TableParagraph"/>
              <w:rPr>
                <w:rFonts w:ascii="Times New Roman"/>
                <w:sz w:val="16"/>
              </w:rPr>
            </w:pPr>
          </w:p>
        </w:tc>
        <w:tc>
          <w:tcPr>
            <w:tcW w:w="3170" w:type="dxa"/>
          </w:tcPr>
          <w:p>
            <w:pPr>
              <w:pStyle w:val="TableParagraph"/>
              <w:rPr>
                <w:rFonts w:ascii="Times New Roman"/>
                <w:sz w:val="16"/>
              </w:rPr>
            </w:pPr>
          </w:p>
        </w:tc>
      </w:tr>
      <w:tr>
        <w:trPr>
          <w:trHeight w:val="827" w:hRule="atLeast"/>
        </w:trPr>
        <w:tc>
          <w:tcPr>
            <w:tcW w:w="1070" w:type="dxa"/>
          </w:tcPr>
          <w:p>
            <w:pPr>
              <w:pStyle w:val="TableParagraph"/>
              <w:rPr>
                <w:rFonts w:ascii="Times New Roman"/>
                <w:sz w:val="16"/>
              </w:rPr>
            </w:pPr>
          </w:p>
        </w:tc>
        <w:tc>
          <w:tcPr>
            <w:tcW w:w="3170" w:type="dxa"/>
          </w:tcPr>
          <w:p>
            <w:pPr>
              <w:pStyle w:val="TableParagraph"/>
              <w:rPr>
                <w:rFonts w:ascii="Times New Roman"/>
                <w:sz w:val="16"/>
              </w:rPr>
            </w:pPr>
          </w:p>
        </w:tc>
        <w:tc>
          <w:tcPr>
            <w:tcW w:w="1592" w:type="dxa"/>
          </w:tcPr>
          <w:p>
            <w:pPr>
              <w:pStyle w:val="TableParagraph"/>
              <w:rPr>
                <w:rFonts w:ascii="Times New Roman"/>
                <w:sz w:val="16"/>
              </w:rPr>
            </w:pPr>
          </w:p>
        </w:tc>
        <w:tc>
          <w:tcPr>
            <w:tcW w:w="1592" w:type="dxa"/>
          </w:tcPr>
          <w:p>
            <w:pPr>
              <w:pStyle w:val="TableParagraph"/>
              <w:rPr>
                <w:rFonts w:ascii="Times New Roman"/>
                <w:sz w:val="16"/>
              </w:rPr>
            </w:pPr>
          </w:p>
        </w:tc>
        <w:tc>
          <w:tcPr>
            <w:tcW w:w="3170" w:type="dxa"/>
          </w:tcPr>
          <w:p>
            <w:pPr>
              <w:pStyle w:val="TableParagraph"/>
              <w:rPr>
                <w:rFonts w:ascii="Times New Roman"/>
                <w:sz w:val="16"/>
              </w:rPr>
            </w:pPr>
          </w:p>
        </w:tc>
      </w:tr>
    </w:tbl>
    <w:sectPr>
      <w:headerReference w:type="default" r:id="rId29"/>
      <w:footerReference w:type="default" r:id="rId30"/>
      <w:pgSz w:w="11900" w:h="16840"/>
      <w:pgMar w:header="0" w:footer="0" w:top="0" w:bottom="0" w:left="58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rPr>
        <w:sz w:val="20"/>
      </w:rPr>
    </w:pPr>
    <w:r>
      <w:rPr/>
      <w:pict>
        <v:group style="position:absolute;margin-left:0pt;margin-top:802pt;width:595pt;height:40pt;mso-position-horizontal-relative:page;mso-position-vertical-relative:page;z-index:-26776" coordorigin="0,16040" coordsize="11900,800">
          <v:rect style="position:absolute;left:0;top:16040;width:11900;height:800" filled="true" fillcolor="#e6e6e6" stroked="false">
            <v:fill type="solid"/>
          </v:rect>
          <v:shape style="position:absolute;left:200;top:16200;width:780;height:540" type="#_x0000_t75" stroked="false">
            <v:imagedata r:id="rId1" o:title=""/>
          </v:shape>
          <w10:wrap type="none"/>
        </v:group>
      </w:pict>
    </w:r>
    <w:r>
      <w:rPr/>
      <w:pict>
        <v:shape style="position:absolute;margin-left:64pt;margin-top:805.157837pt;width:415.65pt;height:26.95pt;mso-position-horizontal-relative:page;mso-position-vertical-relative:page;z-index:-26752" type="#_x0000_t202" filled="false" stroked="false">
          <v:textbox inset="0,0,0,0">
            <w:txbxContent>
              <w:p>
                <w:pPr>
                  <w:spacing w:line="172" w:lineRule="exact" w:before="14"/>
                  <w:ind w:left="24" w:right="0" w:firstLine="0"/>
                  <w:jc w:val="left"/>
                  <w:rPr>
                    <w:sz w:val="16"/>
                  </w:rPr>
                </w:pPr>
                <w:r>
                  <w:rPr>
                    <w:color w:val="353535"/>
                    <w:sz w:val="16"/>
                  </w:rPr>
                  <w:t>Last Reviewed : 07 Jan 2025 . Last Updated : 07 Jan 2025. Version number : QC16 - 1.14</w:t>
                </w:r>
              </w:p>
              <w:p>
                <w:pPr>
                  <w:spacing w:line="208" w:lineRule="auto" w:before="8"/>
                  <w:ind w:left="20" w:right="-9" w:firstLine="0"/>
                  <w:jc w:val="left"/>
                  <w:rPr>
                    <w:sz w:val="16"/>
                  </w:rPr>
                </w:pPr>
                <w:r>
                  <w:rPr>
                    <w:color w:val="353535"/>
                    <w:sz w:val="16"/>
                  </w:rPr>
                  <w:t>This policy is Copyright © Quality Compliance Systems Ltd. 2012 (Last updated 2025). Use without a current Licence Certificate is strictly prohibited. If you have a current Licence Certificate, it can be accessed in your online account.</w:t>
                </w:r>
              </w:p>
            </w:txbxContent>
          </v:textbox>
          <w10:wrap type="none"/>
        </v:shape>
      </w:pict>
    </w:r>
    <w:r>
      <w:rPr/>
      <w:pict>
        <v:shape style="position:absolute;margin-left:547.23999pt;margin-top:810.157837pt;width:34pt;height:10.95pt;mso-position-horizontal-relative:page;mso-position-vertical-relative:page;z-index:-26728" type="#_x0000_t202" filled="false" stroked="false">
          <v:textbox inset="0,0,0,0">
            <w:txbxContent>
              <w:p>
                <w:pPr>
                  <w:spacing w:before="14"/>
                  <w:ind w:left="20" w:right="0" w:firstLine="0"/>
                  <w:jc w:val="left"/>
                  <w:rPr>
                    <w:sz w:val="16"/>
                  </w:rPr>
                </w:pPr>
                <w:r>
                  <w:rPr>
                    <w:color w:val="353535"/>
                    <w:sz w:val="16"/>
                  </w:rPr>
                  <w:t>Page </w:t>
                </w:r>
                <w:r>
                  <w:rPr/>
                  <w:fldChar w:fldCharType="begin"/>
                </w:r>
                <w:r>
                  <w:rPr>
                    <w:color w:val="353535"/>
                    <w:sz w:val="16"/>
                  </w:rPr>
                  <w:instrText> PAGE </w:instrText>
                </w:r>
                <w:r>
                  <w:rPr/>
                  <w:fldChar w:fldCharType="separate"/>
                </w:r>
                <w:r>
                  <w:rPr/>
                  <w:t>1</w:t>
                </w:r>
                <w:r>
                  <w:rPr/>
                  <w:fldChar w:fldCharType="end"/>
                </w:r>
                <w:r>
                  <w:rPr>
                    <w:color w:val="353535"/>
                    <w:sz w:val="16"/>
                  </w:rPr>
                  <w:t>/9</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rPr>
        <w:sz w:val="20"/>
      </w:rPr>
    </w:pPr>
    <w:r>
      <w:rPr/>
      <w:pict>
        <v:group style="position:absolute;margin-left:0pt;margin-top:0pt;width:595pt;height:72pt;mso-position-horizontal-relative:page;mso-position-vertical-relative:page;z-index:-26848" coordorigin="0,0" coordsize="11900,1440">
          <v:rect style="position:absolute;left:0;top:0;width:11900;height:940" filled="true" fillcolor="#a45fdc" stroked="false">
            <v:fill type="solid"/>
          </v:rect>
          <v:shape style="position:absolute;left:300;top:360;width:400;height:400" type="#_x0000_t75" stroked="false">
            <v:imagedata r:id="rId1" o:title=""/>
          </v:shape>
          <v:rect style="position:absolute;left:0;top:940;width:11900;height:500" filled="true" fillcolor="#f6f6f6" stroked="false">
            <v:fill type="solid"/>
          </v:rect>
          <w10:wrap type="none"/>
        </v:group>
      </w:pict>
    </w:r>
    <w:r>
      <w:rPr/>
      <w:pict>
        <v:shapetype id="_x0000_t202" o:spt="202" coordsize="21600,21600" path="m,l,21600r21600,l21600,xe">
          <v:stroke joinstyle="miter"/>
          <v:path gradientshapeok="t" o:connecttype="rect"/>
        </v:shapetype>
        <v:shape style="position:absolute;margin-left:139.632507pt;margin-top:8.841992pt;width:330.3pt;height:32.3pt;mso-position-horizontal-relative:page;mso-position-vertical-relative:page;z-index:-26824" type="#_x0000_t202" filled="false" stroked="false">
          <v:textbox inset="0,0,0,0">
            <w:txbxContent>
              <w:p>
                <w:pPr>
                  <w:spacing w:before="13"/>
                  <w:ind w:left="0" w:right="0" w:firstLine="0"/>
                  <w:jc w:val="center"/>
                  <w:rPr>
                    <w:sz w:val="22"/>
                  </w:rPr>
                </w:pPr>
                <w:r>
                  <w:rPr>
                    <w:color w:val="FFFFFF"/>
                    <w:sz w:val="22"/>
                  </w:rPr>
                  <w:t>QC16 - Care Communication and Information Policy and Procedure</w:t>
                </w:r>
              </w:p>
              <w:p>
                <w:pPr>
                  <w:spacing w:before="175"/>
                  <w:ind w:left="1" w:right="0" w:firstLine="0"/>
                  <w:jc w:val="center"/>
                  <w:rPr>
                    <w:sz w:val="16"/>
                  </w:rPr>
                </w:pPr>
                <w:r>
                  <w:rPr>
                    <w:color w:val="FFFFFF"/>
                    <w:sz w:val="16"/>
                  </w:rPr>
                  <w:t>Quality Assurance - Care Management Quality Assurance</w:t>
                </w:r>
              </w:p>
            </w:txbxContent>
          </v:textbox>
          <w10:wrap type="none"/>
        </v:shape>
      </w:pict>
    </w:r>
    <w:r>
      <w:rPr/>
      <w:pict>
        <v:shape style="position:absolute;margin-left:201.464005pt;margin-top:50.157814pt;width:177.15pt;height:18.95pt;mso-position-horizontal-relative:page;mso-position-vertical-relative:page;z-index:-26800" type="#_x0000_t202" filled="false" stroked="false">
          <v:textbox inset="0,0,0,0">
            <w:txbxContent>
              <w:p>
                <w:pPr>
                  <w:spacing w:line="172" w:lineRule="exact" w:before="14"/>
                  <w:ind w:left="4" w:right="0" w:firstLine="0"/>
                  <w:jc w:val="center"/>
                  <w:rPr>
                    <w:sz w:val="16"/>
                  </w:rPr>
                </w:pPr>
                <w:r>
                  <w:rPr>
                    <w:color w:val="353535"/>
                    <w:sz w:val="16"/>
                  </w:rPr>
                  <w:t>Fairplacecare Limited</w:t>
                </w:r>
              </w:p>
              <w:p>
                <w:pPr>
                  <w:spacing w:line="172" w:lineRule="exact" w:before="0"/>
                  <w:ind w:left="0" w:right="0" w:firstLine="0"/>
                  <w:jc w:val="center"/>
                  <w:rPr>
                    <w:sz w:val="16"/>
                  </w:rPr>
                </w:pPr>
                <w:r>
                  <w:rPr>
                    <w:color w:val="353535"/>
                    <w:sz w:val="16"/>
                  </w:rPr>
                  <w:t>11 Hewett road, 11 Hewett road, London, rm8 2xt</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6"/>
      <w:numFmt w:val="decimal"/>
      <w:lvlText w:val="%1"/>
      <w:lvlJc w:val="left"/>
      <w:pPr>
        <w:ind w:left="1179" w:hanging="324"/>
        <w:jc w:val="left"/>
      </w:pPr>
      <w:rPr>
        <w:rFonts w:hint="default"/>
        <w:lang w:val="en-US" w:eastAsia="en-US" w:bidi="en-US"/>
      </w:rPr>
    </w:lvl>
    <w:lvl w:ilvl="1">
      <w:start w:val="1"/>
      <w:numFmt w:val="decimal"/>
      <w:lvlText w:val="%1.%2"/>
      <w:lvlJc w:val="left"/>
      <w:pPr>
        <w:ind w:left="1179" w:hanging="324"/>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1191" w:hanging="215"/>
      </w:pPr>
      <w:rPr>
        <w:rFonts w:hint="default" w:ascii="Wingdings" w:hAnsi="Wingdings" w:eastAsia="Wingdings" w:cs="Wingdings"/>
        <w:color w:val="353535"/>
        <w:w w:val="84"/>
        <w:sz w:val="12"/>
        <w:szCs w:val="12"/>
        <w:lang w:val="en-US" w:eastAsia="en-US" w:bidi="en-US"/>
      </w:rPr>
    </w:lvl>
    <w:lvl w:ilvl="3">
      <w:start w:val="0"/>
      <w:numFmt w:val="bullet"/>
      <w:lvlText w:val="•"/>
      <w:lvlJc w:val="left"/>
      <w:pPr>
        <w:ind w:left="3448" w:hanging="215"/>
      </w:pPr>
      <w:rPr>
        <w:rFonts w:hint="default"/>
        <w:lang w:val="en-US" w:eastAsia="en-US" w:bidi="en-US"/>
      </w:rPr>
    </w:lvl>
    <w:lvl w:ilvl="4">
      <w:start w:val="0"/>
      <w:numFmt w:val="bullet"/>
      <w:lvlText w:val="•"/>
      <w:lvlJc w:val="left"/>
      <w:pPr>
        <w:ind w:left="4573" w:hanging="215"/>
      </w:pPr>
      <w:rPr>
        <w:rFonts w:hint="default"/>
        <w:lang w:val="en-US" w:eastAsia="en-US" w:bidi="en-US"/>
      </w:rPr>
    </w:lvl>
    <w:lvl w:ilvl="5">
      <w:start w:val="0"/>
      <w:numFmt w:val="bullet"/>
      <w:lvlText w:val="•"/>
      <w:lvlJc w:val="left"/>
      <w:pPr>
        <w:ind w:left="5697" w:hanging="215"/>
      </w:pPr>
      <w:rPr>
        <w:rFonts w:hint="default"/>
        <w:lang w:val="en-US" w:eastAsia="en-US" w:bidi="en-US"/>
      </w:rPr>
    </w:lvl>
    <w:lvl w:ilvl="6">
      <w:start w:val="0"/>
      <w:numFmt w:val="bullet"/>
      <w:lvlText w:val="•"/>
      <w:lvlJc w:val="left"/>
      <w:pPr>
        <w:ind w:left="6822" w:hanging="215"/>
      </w:pPr>
      <w:rPr>
        <w:rFonts w:hint="default"/>
        <w:lang w:val="en-US" w:eastAsia="en-US" w:bidi="en-US"/>
      </w:rPr>
    </w:lvl>
    <w:lvl w:ilvl="7">
      <w:start w:val="0"/>
      <w:numFmt w:val="bullet"/>
      <w:lvlText w:val="•"/>
      <w:lvlJc w:val="left"/>
      <w:pPr>
        <w:ind w:left="7946" w:hanging="215"/>
      </w:pPr>
      <w:rPr>
        <w:rFonts w:hint="default"/>
        <w:lang w:val="en-US" w:eastAsia="en-US" w:bidi="en-US"/>
      </w:rPr>
    </w:lvl>
    <w:lvl w:ilvl="8">
      <w:start w:val="0"/>
      <w:numFmt w:val="bullet"/>
      <w:lvlText w:val="•"/>
      <w:lvlJc w:val="left"/>
      <w:pPr>
        <w:ind w:left="9071" w:hanging="215"/>
      </w:pPr>
      <w:rPr>
        <w:rFonts w:hint="default"/>
        <w:lang w:val="en-US" w:eastAsia="en-US" w:bidi="en-US"/>
      </w:rPr>
    </w:lvl>
  </w:abstractNum>
  <w:abstractNum w:abstractNumId="6">
    <w:multiLevelType w:val="hybridMultilevel"/>
    <w:lvl w:ilvl="0">
      <w:start w:val="5"/>
      <w:numFmt w:val="decimal"/>
      <w:lvlText w:val="%1"/>
      <w:lvlJc w:val="left"/>
      <w:pPr>
        <w:ind w:left="1178" w:hanging="322"/>
        <w:jc w:val="left"/>
      </w:pPr>
      <w:rPr>
        <w:rFonts w:hint="default"/>
        <w:lang w:val="en-US" w:eastAsia="en-US" w:bidi="en-US"/>
      </w:rPr>
    </w:lvl>
    <w:lvl w:ilvl="1">
      <w:start w:val="1"/>
      <w:numFmt w:val="decimal"/>
      <w:lvlText w:val="%1.%2"/>
      <w:lvlJc w:val="left"/>
      <w:pPr>
        <w:ind w:left="1178" w:hanging="322"/>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1191" w:hanging="215"/>
      </w:pPr>
      <w:rPr>
        <w:rFonts w:hint="default" w:ascii="Wingdings" w:hAnsi="Wingdings" w:eastAsia="Wingdings" w:cs="Wingdings"/>
        <w:color w:val="353535"/>
        <w:w w:val="84"/>
        <w:sz w:val="12"/>
        <w:szCs w:val="12"/>
        <w:lang w:val="en-US" w:eastAsia="en-US" w:bidi="en-US"/>
      </w:rPr>
    </w:lvl>
    <w:lvl w:ilvl="3">
      <w:start w:val="0"/>
      <w:numFmt w:val="bullet"/>
      <w:lvlText w:val=""/>
      <w:lvlJc w:val="left"/>
      <w:pPr>
        <w:ind w:left="1539" w:hanging="228"/>
      </w:pPr>
      <w:rPr>
        <w:rFonts w:hint="default" w:ascii="Wingdings" w:hAnsi="Wingdings" w:eastAsia="Wingdings" w:cs="Wingdings"/>
        <w:color w:val="353535"/>
        <w:w w:val="84"/>
        <w:sz w:val="12"/>
        <w:szCs w:val="12"/>
        <w:lang w:val="en-US" w:eastAsia="en-US" w:bidi="en-US"/>
      </w:rPr>
    </w:lvl>
    <w:lvl w:ilvl="4">
      <w:start w:val="0"/>
      <w:numFmt w:val="bullet"/>
      <w:lvlText w:val="•"/>
      <w:lvlJc w:val="left"/>
      <w:pPr>
        <w:ind w:left="3985" w:hanging="228"/>
      </w:pPr>
      <w:rPr>
        <w:rFonts w:hint="default"/>
        <w:lang w:val="en-US" w:eastAsia="en-US" w:bidi="en-US"/>
      </w:rPr>
    </w:lvl>
    <w:lvl w:ilvl="5">
      <w:start w:val="0"/>
      <w:numFmt w:val="bullet"/>
      <w:lvlText w:val="•"/>
      <w:lvlJc w:val="left"/>
      <w:pPr>
        <w:ind w:left="5207" w:hanging="228"/>
      </w:pPr>
      <w:rPr>
        <w:rFonts w:hint="default"/>
        <w:lang w:val="en-US" w:eastAsia="en-US" w:bidi="en-US"/>
      </w:rPr>
    </w:lvl>
    <w:lvl w:ilvl="6">
      <w:start w:val="0"/>
      <w:numFmt w:val="bullet"/>
      <w:lvlText w:val="•"/>
      <w:lvlJc w:val="left"/>
      <w:pPr>
        <w:ind w:left="6430" w:hanging="228"/>
      </w:pPr>
      <w:rPr>
        <w:rFonts w:hint="default"/>
        <w:lang w:val="en-US" w:eastAsia="en-US" w:bidi="en-US"/>
      </w:rPr>
    </w:lvl>
    <w:lvl w:ilvl="7">
      <w:start w:val="0"/>
      <w:numFmt w:val="bullet"/>
      <w:lvlText w:val="•"/>
      <w:lvlJc w:val="left"/>
      <w:pPr>
        <w:ind w:left="7652" w:hanging="228"/>
      </w:pPr>
      <w:rPr>
        <w:rFonts w:hint="default"/>
        <w:lang w:val="en-US" w:eastAsia="en-US" w:bidi="en-US"/>
      </w:rPr>
    </w:lvl>
    <w:lvl w:ilvl="8">
      <w:start w:val="0"/>
      <w:numFmt w:val="bullet"/>
      <w:lvlText w:val="•"/>
      <w:lvlJc w:val="left"/>
      <w:pPr>
        <w:ind w:left="8875" w:hanging="228"/>
      </w:pPr>
      <w:rPr>
        <w:rFonts w:hint="default"/>
        <w:lang w:val="en-US" w:eastAsia="en-US" w:bidi="en-US"/>
      </w:rPr>
    </w:lvl>
  </w:abstractNum>
  <w:abstractNum w:abstractNumId="5">
    <w:multiLevelType w:val="hybridMultilevel"/>
    <w:lvl w:ilvl="0">
      <w:start w:val="4"/>
      <w:numFmt w:val="decimal"/>
      <w:lvlText w:val="%1"/>
      <w:lvlJc w:val="left"/>
      <w:pPr>
        <w:ind w:left="856" w:hanging="322"/>
        <w:jc w:val="left"/>
      </w:pPr>
      <w:rPr>
        <w:rFonts w:hint="default"/>
        <w:lang w:val="en-US" w:eastAsia="en-US" w:bidi="en-US"/>
      </w:rPr>
    </w:lvl>
    <w:lvl w:ilvl="1">
      <w:start w:val="1"/>
      <w:numFmt w:val="decimal"/>
      <w:lvlText w:val="%1.%2"/>
      <w:lvlJc w:val="left"/>
      <w:pPr>
        <w:ind w:left="856" w:hanging="322"/>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2952" w:hanging="322"/>
      </w:pPr>
      <w:rPr>
        <w:rFonts w:hint="default"/>
        <w:lang w:val="en-US" w:eastAsia="en-US" w:bidi="en-US"/>
      </w:rPr>
    </w:lvl>
    <w:lvl w:ilvl="3">
      <w:start w:val="0"/>
      <w:numFmt w:val="bullet"/>
      <w:lvlText w:val="•"/>
      <w:lvlJc w:val="left"/>
      <w:pPr>
        <w:ind w:left="3998" w:hanging="322"/>
      </w:pPr>
      <w:rPr>
        <w:rFonts w:hint="default"/>
        <w:lang w:val="en-US" w:eastAsia="en-US" w:bidi="en-US"/>
      </w:rPr>
    </w:lvl>
    <w:lvl w:ilvl="4">
      <w:start w:val="0"/>
      <w:numFmt w:val="bullet"/>
      <w:lvlText w:val="•"/>
      <w:lvlJc w:val="left"/>
      <w:pPr>
        <w:ind w:left="5044" w:hanging="322"/>
      </w:pPr>
      <w:rPr>
        <w:rFonts w:hint="default"/>
        <w:lang w:val="en-US" w:eastAsia="en-US" w:bidi="en-US"/>
      </w:rPr>
    </w:lvl>
    <w:lvl w:ilvl="5">
      <w:start w:val="0"/>
      <w:numFmt w:val="bullet"/>
      <w:lvlText w:val="•"/>
      <w:lvlJc w:val="left"/>
      <w:pPr>
        <w:ind w:left="6090" w:hanging="322"/>
      </w:pPr>
      <w:rPr>
        <w:rFonts w:hint="default"/>
        <w:lang w:val="en-US" w:eastAsia="en-US" w:bidi="en-US"/>
      </w:rPr>
    </w:lvl>
    <w:lvl w:ilvl="6">
      <w:start w:val="0"/>
      <w:numFmt w:val="bullet"/>
      <w:lvlText w:val="•"/>
      <w:lvlJc w:val="left"/>
      <w:pPr>
        <w:ind w:left="7136" w:hanging="322"/>
      </w:pPr>
      <w:rPr>
        <w:rFonts w:hint="default"/>
        <w:lang w:val="en-US" w:eastAsia="en-US" w:bidi="en-US"/>
      </w:rPr>
    </w:lvl>
    <w:lvl w:ilvl="7">
      <w:start w:val="0"/>
      <w:numFmt w:val="bullet"/>
      <w:lvlText w:val="•"/>
      <w:lvlJc w:val="left"/>
      <w:pPr>
        <w:ind w:left="8182" w:hanging="322"/>
      </w:pPr>
      <w:rPr>
        <w:rFonts w:hint="default"/>
        <w:lang w:val="en-US" w:eastAsia="en-US" w:bidi="en-US"/>
      </w:rPr>
    </w:lvl>
    <w:lvl w:ilvl="8">
      <w:start w:val="0"/>
      <w:numFmt w:val="bullet"/>
      <w:lvlText w:val="•"/>
      <w:lvlJc w:val="left"/>
      <w:pPr>
        <w:ind w:left="9228" w:hanging="322"/>
      </w:pPr>
      <w:rPr>
        <w:rFonts w:hint="default"/>
        <w:lang w:val="en-US" w:eastAsia="en-US" w:bidi="en-US"/>
      </w:rPr>
    </w:lvl>
  </w:abstractNum>
  <w:abstractNum w:abstractNumId="4">
    <w:multiLevelType w:val="hybridMultilevel"/>
    <w:lvl w:ilvl="0">
      <w:start w:val="2"/>
      <w:numFmt w:val="decimal"/>
      <w:lvlText w:val="%1"/>
      <w:lvlJc w:val="left"/>
      <w:pPr>
        <w:ind w:left="1178" w:hanging="322"/>
        <w:jc w:val="left"/>
      </w:pPr>
      <w:rPr>
        <w:rFonts w:hint="default"/>
        <w:lang w:val="en-US" w:eastAsia="en-US" w:bidi="en-US"/>
      </w:rPr>
    </w:lvl>
    <w:lvl w:ilvl="1">
      <w:start w:val="1"/>
      <w:numFmt w:val="decimal"/>
      <w:lvlText w:val="%1.%2"/>
      <w:lvlJc w:val="left"/>
      <w:pPr>
        <w:ind w:left="1178" w:hanging="322"/>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3208" w:hanging="322"/>
      </w:pPr>
      <w:rPr>
        <w:rFonts w:hint="default"/>
        <w:lang w:val="en-US" w:eastAsia="en-US" w:bidi="en-US"/>
      </w:rPr>
    </w:lvl>
    <w:lvl w:ilvl="3">
      <w:start w:val="0"/>
      <w:numFmt w:val="bullet"/>
      <w:lvlText w:val="•"/>
      <w:lvlJc w:val="left"/>
      <w:pPr>
        <w:ind w:left="4222" w:hanging="322"/>
      </w:pPr>
      <w:rPr>
        <w:rFonts w:hint="default"/>
        <w:lang w:val="en-US" w:eastAsia="en-US" w:bidi="en-US"/>
      </w:rPr>
    </w:lvl>
    <w:lvl w:ilvl="4">
      <w:start w:val="0"/>
      <w:numFmt w:val="bullet"/>
      <w:lvlText w:val="•"/>
      <w:lvlJc w:val="left"/>
      <w:pPr>
        <w:ind w:left="5236" w:hanging="322"/>
      </w:pPr>
      <w:rPr>
        <w:rFonts w:hint="default"/>
        <w:lang w:val="en-US" w:eastAsia="en-US" w:bidi="en-US"/>
      </w:rPr>
    </w:lvl>
    <w:lvl w:ilvl="5">
      <w:start w:val="0"/>
      <w:numFmt w:val="bullet"/>
      <w:lvlText w:val="•"/>
      <w:lvlJc w:val="left"/>
      <w:pPr>
        <w:ind w:left="6250" w:hanging="322"/>
      </w:pPr>
      <w:rPr>
        <w:rFonts w:hint="default"/>
        <w:lang w:val="en-US" w:eastAsia="en-US" w:bidi="en-US"/>
      </w:rPr>
    </w:lvl>
    <w:lvl w:ilvl="6">
      <w:start w:val="0"/>
      <w:numFmt w:val="bullet"/>
      <w:lvlText w:val="•"/>
      <w:lvlJc w:val="left"/>
      <w:pPr>
        <w:ind w:left="7264" w:hanging="322"/>
      </w:pPr>
      <w:rPr>
        <w:rFonts w:hint="default"/>
        <w:lang w:val="en-US" w:eastAsia="en-US" w:bidi="en-US"/>
      </w:rPr>
    </w:lvl>
    <w:lvl w:ilvl="7">
      <w:start w:val="0"/>
      <w:numFmt w:val="bullet"/>
      <w:lvlText w:val="•"/>
      <w:lvlJc w:val="left"/>
      <w:pPr>
        <w:ind w:left="8278" w:hanging="322"/>
      </w:pPr>
      <w:rPr>
        <w:rFonts w:hint="default"/>
        <w:lang w:val="en-US" w:eastAsia="en-US" w:bidi="en-US"/>
      </w:rPr>
    </w:lvl>
    <w:lvl w:ilvl="8">
      <w:start w:val="0"/>
      <w:numFmt w:val="bullet"/>
      <w:lvlText w:val="•"/>
      <w:lvlJc w:val="left"/>
      <w:pPr>
        <w:ind w:left="9292" w:hanging="322"/>
      </w:pPr>
      <w:rPr>
        <w:rFonts w:hint="default"/>
        <w:lang w:val="en-US" w:eastAsia="en-US" w:bidi="en-US"/>
      </w:rPr>
    </w:lvl>
  </w:abstractNum>
  <w:abstractNum w:abstractNumId="3">
    <w:multiLevelType w:val="hybridMultilevel"/>
    <w:lvl w:ilvl="0">
      <w:start w:val="1"/>
      <w:numFmt w:val="decimal"/>
      <w:lvlText w:val="%1"/>
      <w:lvlJc w:val="left"/>
      <w:pPr>
        <w:ind w:left="1177" w:hanging="321"/>
        <w:jc w:val="left"/>
      </w:pPr>
      <w:rPr>
        <w:rFonts w:hint="default"/>
        <w:lang w:val="en-US" w:eastAsia="en-US" w:bidi="en-US"/>
      </w:rPr>
    </w:lvl>
    <w:lvl w:ilvl="1">
      <w:start w:val="1"/>
      <w:numFmt w:val="decimal"/>
      <w:lvlText w:val="%1.%2"/>
      <w:lvlJc w:val="left"/>
      <w:pPr>
        <w:ind w:left="1177" w:hanging="321"/>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1204" w:hanging="228"/>
      </w:pPr>
      <w:rPr>
        <w:rFonts w:hint="default" w:ascii="Wingdings" w:hAnsi="Wingdings" w:eastAsia="Wingdings" w:cs="Wingdings"/>
        <w:color w:val="353535"/>
        <w:w w:val="84"/>
        <w:sz w:val="12"/>
        <w:szCs w:val="12"/>
        <w:lang w:val="en-US" w:eastAsia="en-US" w:bidi="en-US"/>
      </w:rPr>
    </w:lvl>
    <w:lvl w:ilvl="3">
      <w:start w:val="0"/>
      <w:numFmt w:val="bullet"/>
      <w:lvlText w:val="•"/>
      <w:lvlJc w:val="left"/>
      <w:pPr>
        <w:ind w:left="3448" w:hanging="228"/>
      </w:pPr>
      <w:rPr>
        <w:rFonts w:hint="default"/>
        <w:lang w:val="en-US" w:eastAsia="en-US" w:bidi="en-US"/>
      </w:rPr>
    </w:lvl>
    <w:lvl w:ilvl="4">
      <w:start w:val="0"/>
      <w:numFmt w:val="bullet"/>
      <w:lvlText w:val="•"/>
      <w:lvlJc w:val="left"/>
      <w:pPr>
        <w:ind w:left="4573" w:hanging="228"/>
      </w:pPr>
      <w:rPr>
        <w:rFonts w:hint="default"/>
        <w:lang w:val="en-US" w:eastAsia="en-US" w:bidi="en-US"/>
      </w:rPr>
    </w:lvl>
    <w:lvl w:ilvl="5">
      <w:start w:val="0"/>
      <w:numFmt w:val="bullet"/>
      <w:lvlText w:val="•"/>
      <w:lvlJc w:val="left"/>
      <w:pPr>
        <w:ind w:left="5697" w:hanging="228"/>
      </w:pPr>
      <w:rPr>
        <w:rFonts w:hint="default"/>
        <w:lang w:val="en-US" w:eastAsia="en-US" w:bidi="en-US"/>
      </w:rPr>
    </w:lvl>
    <w:lvl w:ilvl="6">
      <w:start w:val="0"/>
      <w:numFmt w:val="bullet"/>
      <w:lvlText w:val="•"/>
      <w:lvlJc w:val="left"/>
      <w:pPr>
        <w:ind w:left="6822" w:hanging="228"/>
      </w:pPr>
      <w:rPr>
        <w:rFonts w:hint="default"/>
        <w:lang w:val="en-US" w:eastAsia="en-US" w:bidi="en-US"/>
      </w:rPr>
    </w:lvl>
    <w:lvl w:ilvl="7">
      <w:start w:val="0"/>
      <w:numFmt w:val="bullet"/>
      <w:lvlText w:val="•"/>
      <w:lvlJc w:val="left"/>
      <w:pPr>
        <w:ind w:left="7946" w:hanging="228"/>
      </w:pPr>
      <w:rPr>
        <w:rFonts w:hint="default"/>
        <w:lang w:val="en-US" w:eastAsia="en-US" w:bidi="en-US"/>
      </w:rPr>
    </w:lvl>
    <w:lvl w:ilvl="8">
      <w:start w:val="0"/>
      <w:numFmt w:val="bullet"/>
      <w:lvlText w:val="•"/>
      <w:lvlJc w:val="left"/>
      <w:pPr>
        <w:ind w:left="9071" w:hanging="228"/>
      </w:pPr>
      <w:rPr>
        <w:rFonts w:hint="default"/>
        <w:lang w:val="en-US" w:eastAsia="en-US" w:bidi="en-US"/>
      </w:rPr>
    </w:lvl>
  </w:abstractNum>
  <w:abstractNum w:abstractNumId="2">
    <w:multiLevelType w:val="hybridMultilevel"/>
    <w:lvl w:ilvl="0">
      <w:start w:val="0"/>
      <w:numFmt w:val="bullet"/>
      <w:lvlText w:val="•"/>
      <w:lvlJc w:val="left"/>
      <w:pPr>
        <w:ind w:left="340" w:hanging="175"/>
      </w:pPr>
      <w:rPr>
        <w:rFonts w:hint="default" w:ascii="Arial" w:hAnsi="Arial" w:eastAsia="Arial" w:cs="Arial"/>
        <w:color w:val="353535"/>
        <w:w w:val="104"/>
        <w:sz w:val="18"/>
        <w:szCs w:val="18"/>
        <w:lang w:val="en-US" w:eastAsia="en-US" w:bidi="en-US"/>
      </w:rPr>
    </w:lvl>
    <w:lvl w:ilvl="1">
      <w:start w:val="0"/>
      <w:numFmt w:val="bullet"/>
      <w:lvlText w:val="•"/>
      <w:lvlJc w:val="left"/>
      <w:pPr>
        <w:ind w:left="1112" w:hanging="175"/>
      </w:pPr>
      <w:rPr>
        <w:rFonts w:hint="default"/>
        <w:lang w:val="en-US" w:eastAsia="en-US" w:bidi="en-US"/>
      </w:rPr>
    </w:lvl>
    <w:lvl w:ilvl="2">
      <w:start w:val="0"/>
      <w:numFmt w:val="bullet"/>
      <w:lvlText w:val="•"/>
      <w:lvlJc w:val="left"/>
      <w:pPr>
        <w:ind w:left="1884" w:hanging="175"/>
      </w:pPr>
      <w:rPr>
        <w:rFonts w:hint="default"/>
        <w:lang w:val="en-US" w:eastAsia="en-US" w:bidi="en-US"/>
      </w:rPr>
    </w:lvl>
    <w:lvl w:ilvl="3">
      <w:start w:val="0"/>
      <w:numFmt w:val="bullet"/>
      <w:lvlText w:val="•"/>
      <w:lvlJc w:val="left"/>
      <w:pPr>
        <w:ind w:left="2656" w:hanging="175"/>
      </w:pPr>
      <w:rPr>
        <w:rFonts w:hint="default"/>
        <w:lang w:val="en-US" w:eastAsia="en-US" w:bidi="en-US"/>
      </w:rPr>
    </w:lvl>
    <w:lvl w:ilvl="4">
      <w:start w:val="0"/>
      <w:numFmt w:val="bullet"/>
      <w:lvlText w:val="•"/>
      <w:lvlJc w:val="left"/>
      <w:pPr>
        <w:ind w:left="3428" w:hanging="175"/>
      </w:pPr>
      <w:rPr>
        <w:rFonts w:hint="default"/>
        <w:lang w:val="en-US" w:eastAsia="en-US" w:bidi="en-US"/>
      </w:rPr>
    </w:lvl>
    <w:lvl w:ilvl="5">
      <w:start w:val="0"/>
      <w:numFmt w:val="bullet"/>
      <w:lvlText w:val="•"/>
      <w:lvlJc w:val="left"/>
      <w:pPr>
        <w:ind w:left="4200" w:hanging="175"/>
      </w:pPr>
      <w:rPr>
        <w:rFonts w:hint="default"/>
        <w:lang w:val="en-US" w:eastAsia="en-US" w:bidi="en-US"/>
      </w:rPr>
    </w:lvl>
    <w:lvl w:ilvl="6">
      <w:start w:val="0"/>
      <w:numFmt w:val="bullet"/>
      <w:lvlText w:val="•"/>
      <w:lvlJc w:val="left"/>
      <w:pPr>
        <w:ind w:left="4972" w:hanging="175"/>
      </w:pPr>
      <w:rPr>
        <w:rFonts w:hint="default"/>
        <w:lang w:val="en-US" w:eastAsia="en-US" w:bidi="en-US"/>
      </w:rPr>
    </w:lvl>
    <w:lvl w:ilvl="7">
      <w:start w:val="0"/>
      <w:numFmt w:val="bullet"/>
      <w:lvlText w:val="•"/>
      <w:lvlJc w:val="left"/>
      <w:pPr>
        <w:ind w:left="5744" w:hanging="175"/>
      </w:pPr>
      <w:rPr>
        <w:rFonts w:hint="default"/>
        <w:lang w:val="en-US" w:eastAsia="en-US" w:bidi="en-US"/>
      </w:rPr>
    </w:lvl>
    <w:lvl w:ilvl="8">
      <w:start w:val="0"/>
      <w:numFmt w:val="bullet"/>
      <w:lvlText w:val="•"/>
      <w:lvlJc w:val="left"/>
      <w:pPr>
        <w:ind w:left="6516" w:hanging="175"/>
      </w:pPr>
      <w:rPr>
        <w:rFonts w:hint="default"/>
        <w:lang w:val="en-US" w:eastAsia="en-US" w:bidi="en-US"/>
      </w:rPr>
    </w:lvl>
  </w:abstractNum>
  <w:abstractNum w:abstractNumId="1">
    <w:multiLevelType w:val="hybridMultilevel"/>
    <w:lvl w:ilvl="0">
      <w:start w:val="0"/>
      <w:numFmt w:val="bullet"/>
      <w:lvlText w:val="•"/>
      <w:lvlJc w:val="left"/>
      <w:pPr>
        <w:ind w:left="340" w:hanging="175"/>
      </w:pPr>
      <w:rPr>
        <w:rFonts w:hint="default" w:ascii="Arial" w:hAnsi="Arial" w:eastAsia="Arial" w:cs="Arial"/>
        <w:color w:val="353535"/>
        <w:w w:val="104"/>
        <w:sz w:val="18"/>
        <w:szCs w:val="18"/>
        <w:lang w:val="en-US" w:eastAsia="en-US" w:bidi="en-US"/>
      </w:rPr>
    </w:lvl>
    <w:lvl w:ilvl="1">
      <w:start w:val="0"/>
      <w:numFmt w:val="bullet"/>
      <w:lvlText w:val="•"/>
      <w:lvlJc w:val="left"/>
      <w:pPr>
        <w:ind w:left="1112" w:hanging="175"/>
      </w:pPr>
      <w:rPr>
        <w:rFonts w:hint="default"/>
        <w:lang w:val="en-US" w:eastAsia="en-US" w:bidi="en-US"/>
      </w:rPr>
    </w:lvl>
    <w:lvl w:ilvl="2">
      <w:start w:val="0"/>
      <w:numFmt w:val="bullet"/>
      <w:lvlText w:val="•"/>
      <w:lvlJc w:val="left"/>
      <w:pPr>
        <w:ind w:left="1884" w:hanging="175"/>
      </w:pPr>
      <w:rPr>
        <w:rFonts w:hint="default"/>
        <w:lang w:val="en-US" w:eastAsia="en-US" w:bidi="en-US"/>
      </w:rPr>
    </w:lvl>
    <w:lvl w:ilvl="3">
      <w:start w:val="0"/>
      <w:numFmt w:val="bullet"/>
      <w:lvlText w:val="•"/>
      <w:lvlJc w:val="left"/>
      <w:pPr>
        <w:ind w:left="2656" w:hanging="175"/>
      </w:pPr>
      <w:rPr>
        <w:rFonts w:hint="default"/>
        <w:lang w:val="en-US" w:eastAsia="en-US" w:bidi="en-US"/>
      </w:rPr>
    </w:lvl>
    <w:lvl w:ilvl="4">
      <w:start w:val="0"/>
      <w:numFmt w:val="bullet"/>
      <w:lvlText w:val="•"/>
      <w:lvlJc w:val="left"/>
      <w:pPr>
        <w:ind w:left="3428" w:hanging="175"/>
      </w:pPr>
      <w:rPr>
        <w:rFonts w:hint="default"/>
        <w:lang w:val="en-US" w:eastAsia="en-US" w:bidi="en-US"/>
      </w:rPr>
    </w:lvl>
    <w:lvl w:ilvl="5">
      <w:start w:val="0"/>
      <w:numFmt w:val="bullet"/>
      <w:lvlText w:val="•"/>
      <w:lvlJc w:val="left"/>
      <w:pPr>
        <w:ind w:left="4200" w:hanging="175"/>
      </w:pPr>
      <w:rPr>
        <w:rFonts w:hint="default"/>
        <w:lang w:val="en-US" w:eastAsia="en-US" w:bidi="en-US"/>
      </w:rPr>
    </w:lvl>
    <w:lvl w:ilvl="6">
      <w:start w:val="0"/>
      <w:numFmt w:val="bullet"/>
      <w:lvlText w:val="•"/>
      <w:lvlJc w:val="left"/>
      <w:pPr>
        <w:ind w:left="4972" w:hanging="175"/>
      </w:pPr>
      <w:rPr>
        <w:rFonts w:hint="default"/>
        <w:lang w:val="en-US" w:eastAsia="en-US" w:bidi="en-US"/>
      </w:rPr>
    </w:lvl>
    <w:lvl w:ilvl="7">
      <w:start w:val="0"/>
      <w:numFmt w:val="bullet"/>
      <w:lvlText w:val="•"/>
      <w:lvlJc w:val="left"/>
      <w:pPr>
        <w:ind w:left="5744" w:hanging="175"/>
      </w:pPr>
      <w:rPr>
        <w:rFonts w:hint="default"/>
        <w:lang w:val="en-US" w:eastAsia="en-US" w:bidi="en-US"/>
      </w:rPr>
    </w:lvl>
    <w:lvl w:ilvl="8">
      <w:start w:val="0"/>
      <w:numFmt w:val="bullet"/>
      <w:lvlText w:val="•"/>
      <w:lvlJc w:val="left"/>
      <w:pPr>
        <w:ind w:left="6516" w:hanging="175"/>
      </w:pPr>
      <w:rPr>
        <w:rFonts w:hint="default"/>
        <w:lang w:val="en-US" w:eastAsia="en-US" w:bidi="en-US"/>
      </w:rPr>
    </w:lvl>
  </w:abstractNum>
  <w:abstractNum w:abstractNumId="0">
    <w:multiLevelType w:val="hybridMultilevel"/>
    <w:lvl w:ilvl="0">
      <w:start w:val="0"/>
      <w:numFmt w:val="bullet"/>
      <w:lvlText w:val="•"/>
      <w:lvlJc w:val="left"/>
      <w:pPr>
        <w:ind w:left="340" w:hanging="175"/>
      </w:pPr>
      <w:rPr>
        <w:rFonts w:hint="default" w:ascii="Arial" w:hAnsi="Arial" w:eastAsia="Arial" w:cs="Arial"/>
        <w:color w:val="353535"/>
        <w:w w:val="104"/>
        <w:sz w:val="18"/>
        <w:szCs w:val="18"/>
        <w:lang w:val="en-US" w:eastAsia="en-US" w:bidi="en-US"/>
      </w:rPr>
    </w:lvl>
    <w:lvl w:ilvl="1">
      <w:start w:val="0"/>
      <w:numFmt w:val="bullet"/>
      <w:lvlText w:val="•"/>
      <w:lvlJc w:val="left"/>
      <w:pPr>
        <w:ind w:left="1112" w:hanging="175"/>
      </w:pPr>
      <w:rPr>
        <w:rFonts w:hint="default"/>
        <w:lang w:val="en-US" w:eastAsia="en-US" w:bidi="en-US"/>
      </w:rPr>
    </w:lvl>
    <w:lvl w:ilvl="2">
      <w:start w:val="0"/>
      <w:numFmt w:val="bullet"/>
      <w:lvlText w:val="•"/>
      <w:lvlJc w:val="left"/>
      <w:pPr>
        <w:ind w:left="1884" w:hanging="175"/>
      </w:pPr>
      <w:rPr>
        <w:rFonts w:hint="default"/>
        <w:lang w:val="en-US" w:eastAsia="en-US" w:bidi="en-US"/>
      </w:rPr>
    </w:lvl>
    <w:lvl w:ilvl="3">
      <w:start w:val="0"/>
      <w:numFmt w:val="bullet"/>
      <w:lvlText w:val="•"/>
      <w:lvlJc w:val="left"/>
      <w:pPr>
        <w:ind w:left="2656" w:hanging="175"/>
      </w:pPr>
      <w:rPr>
        <w:rFonts w:hint="default"/>
        <w:lang w:val="en-US" w:eastAsia="en-US" w:bidi="en-US"/>
      </w:rPr>
    </w:lvl>
    <w:lvl w:ilvl="4">
      <w:start w:val="0"/>
      <w:numFmt w:val="bullet"/>
      <w:lvlText w:val="•"/>
      <w:lvlJc w:val="left"/>
      <w:pPr>
        <w:ind w:left="3428" w:hanging="175"/>
      </w:pPr>
      <w:rPr>
        <w:rFonts w:hint="default"/>
        <w:lang w:val="en-US" w:eastAsia="en-US" w:bidi="en-US"/>
      </w:rPr>
    </w:lvl>
    <w:lvl w:ilvl="5">
      <w:start w:val="0"/>
      <w:numFmt w:val="bullet"/>
      <w:lvlText w:val="•"/>
      <w:lvlJc w:val="left"/>
      <w:pPr>
        <w:ind w:left="4200" w:hanging="175"/>
      </w:pPr>
      <w:rPr>
        <w:rFonts w:hint="default"/>
        <w:lang w:val="en-US" w:eastAsia="en-US" w:bidi="en-US"/>
      </w:rPr>
    </w:lvl>
    <w:lvl w:ilvl="6">
      <w:start w:val="0"/>
      <w:numFmt w:val="bullet"/>
      <w:lvlText w:val="•"/>
      <w:lvlJc w:val="left"/>
      <w:pPr>
        <w:ind w:left="4972" w:hanging="175"/>
      </w:pPr>
      <w:rPr>
        <w:rFonts w:hint="default"/>
        <w:lang w:val="en-US" w:eastAsia="en-US" w:bidi="en-US"/>
      </w:rPr>
    </w:lvl>
    <w:lvl w:ilvl="7">
      <w:start w:val="0"/>
      <w:numFmt w:val="bullet"/>
      <w:lvlText w:val="•"/>
      <w:lvlJc w:val="left"/>
      <w:pPr>
        <w:ind w:left="5744" w:hanging="175"/>
      </w:pPr>
      <w:rPr>
        <w:rFonts w:hint="default"/>
        <w:lang w:val="en-US" w:eastAsia="en-US" w:bidi="en-US"/>
      </w:rPr>
    </w:lvl>
    <w:lvl w:ilvl="8">
      <w:start w:val="0"/>
      <w:numFmt w:val="bullet"/>
      <w:lvlText w:val="•"/>
      <w:lvlJc w:val="left"/>
      <w:pPr>
        <w:ind w:left="6516" w:hanging="175"/>
      </w:pPr>
      <w:rPr>
        <w:rFonts w:hint="default"/>
        <w:lang w:val="en-US" w:eastAsia="en-US" w:bidi="en-US"/>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spacing w:before="101"/>
      <w:ind w:left="1191"/>
    </w:pPr>
    <w:rPr>
      <w:rFonts w:ascii="Arial" w:hAnsi="Arial" w:eastAsia="Arial" w:cs="Arial"/>
      <w:sz w:val="18"/>
      <w:szCs w:val="18"/>
      <w:lang w:val="en-US" w:eastAsia="en-US" w:bidi="en-US"/>
    </w:rPr>
  </w:style>
  <w:style w:styleId="Heading1" w:type="paragraph">
    <w:name w:val="Heading 1"/>
    <w:basedOn w:val="Normal"/>
    <w:uiPriority w:val="1"/>
    <w:qFormat/>
    <w:pPr>
      <w:spacing w:before="2"/>
      <w:ind w:left="1178" w:hanging="322"/>
      <w:outlineLvl w:val="1"/>
    </w:pPr>
    <w:rPr>
      <w:rFonts w:ascii="Arial" w:hAnsi="Arial" w:eastAsia="Arial" w:cs="Arial"/>
      <w:b/>
      <w:bCs/>
      <w:sz w:val="18"/>
      <w:szCs w:val="18"/>
      <w:lang w:val="en-US" w:eastAsia="en-US" w:bidi="en-US"/>
    </w:rPr>
  </w:style>
  <w:style w:styleId="ListParagraph" w:type="paragraph">
    <w:name w:val="List Paragraph"/>
    <w:basedOn w:val="Normal"/>
    <w:uiPriority w:val="1"/>
    <w:qFormat/>
    <w:pPr>
      <w:spacing w:before="101"/>
      <w:ind w:left="1191" w:hanging="214"/>
    </w:pPr>
    <w:rPr>
      <w:rFonts w:ascii="Arial" w:hAnsi="Arial" w:eastAsia="Arial" w:cs="Arial"/>
      <w:lang w:val="en-US" w:eastAsia="en-US" w:bidi="en-US"/>
    </w:rPr>
  </w:style>
  <w:style w:styleId="TableParagraph" w:type="paragraph">
    <w:name w:val="Table Paragraph"/>
    <w:basedOn w:val="Normal"/>
    <w:uiPriority w:val="1"/>
    <w:qFormat/>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jpe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hyperlink" Target="https://www.england.nhs.uk/improvement-hub/wp-content/uploads/sites/44/2017/11/SBAR-Implementation-and-Training-Guide.pdf" TargetMode="External"/><Relationship Id="rId13" Type="http://schemas.openxmlformats.org/officeDocument/2006/relationships/hyperlink" Target="https://www.england.nhs.uk/signuptosafety/wp-content/uploads/sites/16/2015/09/safe-comms-design-implmnt-meas.pdf" TargetMode="External"/><Relationship Id="rId14" Type="http://schemas.openxmlformats.org/officeDocument/2006/relationships/hyperlink" Target="https://www.skillsforcare.org.uk/resources/documents/Support-for-leaders-and-managers/Managing-people/Code-of-conduct/Code-of-Conduct.pdf" TargetMode="External"/><Relationship Id="rId15" Type="http://schemas.openxmlformats.org/officeDocument/2006/relationships/hyperlink" Target="https://www.nice.org.uk/guidance/ng108" TargetMode="External"/><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hyperlink" Target="https://www.nice.org.uk/guidance/ng21/resources/tailored-resource-2433814097/chapter/Communication" TargetMode="External"/><Relationship Id="rId26" Type="http://schemas.openxmlformats.org/officeDocument/2006/relationships/hyperlink" Target="https://www.bma.org.uk/advice-and-support/career-progression/training/tips-for-a-successful-handover" TargetMode="External"/><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header" Target="header2.xml"/><Relationship Id="rId30" Type="http://schemas.openxmlformats.org/officeDocument/2006/relationships/footer" Target="footer2.xml"/><Relationship Id="rId31" Type="http://schemas.openxmlformats.org/officeDocument/2006/relationships/image" Target="media/image2.jpeg"/><Relationship Id="rId3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FormsStart:10 FormsEnd:10</cp:keywords>
  <dcterms:created xsi:type="dcterms:W3CDTF">2025-01-21T08:28:19Z</dcterms:created>
  <dcterms:modified xsi:type="dcterms:W3CDTF">2025-01-21T08:28:19Z</dcterms:modified>
</cp:coreProperties>
</file>